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/>
          <w:sz w:val="30"/>
          <w:szCs w:val="30"/>
        </w:rPr>
      </w:pPr>
      <w:bookmarkStart w:id="0" w:name="_GoBack"/>
      <w:r>
        <w:rPr>
          <w:rFonts w:hint="eastAsia" w:ascii="仿宋_GB2312" w:hAnsi="黑体" w:eastAsia="仿宋_GB2312"/>
          <w:sz w:val="30"/>
          <w:szCs w:val="30"/>
        </w:rPr>
        <w:t>附件2：</w:t>
      </w:r>
    </w:p>
    <w:bookmarkEnd w:id="0"/>
    <w:p>
      <w:pPr>
        <w:spacing w:line="480" w:lineRule="auto"/>
        <w:jc w:val="center"/>
        <w:rPr>
          <w:rFonts w:ascii="仿宋_GB2312" w:hAnsi="黑体" w:eastAsia="仿宋_GB2312"/>
          <w:sz w:val="44"/>
          <w:szCs w:val="44"/>
        </w:rPr>
      </w:pPr>
    </w:p>
    <w:p>
      <w:pPr>
        <w:spacing w:line="48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44"/>
          <w:szCs w:val="44"/>
        </w:rPr>
        <w:t>粤港澳园林行业应对台风灾害论坛议程</w:t>
      </w:r>
    </w:p>
    <w:p>
      <w:pPr>
        <w:spacing w:line="480" w:lineRule="auto"/>
        <w:jc w:val="center"/>
        <w:rPr>
          <w:rFonts w:ascii="仿宋_GB2312" w:hAnsi="仿宋" w:eastAsia="仿宋_GB2312"/>
          <w:sz w:val="32"/>
          <w:szCs w:val="32"/>
          <w:lang w:eastAsia="zh-TW"/>
        </w:rPr>
      </w:pPr>
      <w:r>
        <w:rPr>
          <w:rFonts w:hint="eastAsia" w:ascii="仿宋_GB2312" w:hAnsi="仿宋" w:eastAsia="仿宋_GB2312"/>
          <w:sz w:val="32"/>
          <w:szCs w:val="32"/>
        </w:rPr>
        <w:t>第一日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:6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(上午)</w:t>
      </w:r>
      <w:r>
        <w:rPr>
          <w:rFonts w:hint="eastAsia" w:ascii="仿宋_GB2312" w:eastAsia="仿宋_GB2312" w:hAnsiTheme="minorEastAsia"/>
          <w:sz w:val="24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会场:大礼堂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0930-1000</w:t>
            </w:r>
          </w:p>
        </w:tc>
        <w:tc>
          <w:tcPr>
            <w:tcW w:w="7825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1000-1035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论坛开幕式</w:t>
            </w:r>
          </w:p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相关领导致辞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035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-1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045</w:t>
            </w:r>
          </w:p>
        </w:tc>
        <w:tc>
          <w:tcPr>
            <w:tcW w:w="7825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拍摄团体照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045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-1220</w:t>
            </w:r>
          </w:p>
        </w:tc>
        <w:tc>
          <w:tcPr>
            <w:tcW w:w="7825" w:type="dxa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各地代表介绍抗台风经验（每个约20分钟）</w:t>
            </w:r>
          </w:p>
          <w:p>
            <w:pPr>
              <w:ind w:firstLine="640" w:firstLineChars="2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（1）广州市林业和园林局</w:t>
            </w:r>
          </w:p>
          <w:p>
            <w:pPr>
              <w:ind w:firstLine="640" w:firstLineChars="2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（2）深圳市城市管理和综合执法局</w:t>
            </w:r>
          </w:p>
          <w:p>
            <w:pPr>
              <w:ind w:firstLine="640" w:firstLineChars="2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（3）珠海市城市管理和综合执法局</w:t>
            </w:r>
          </w:p>
          <w:p>
            <w:pPr>
              <w:ind w:firstLine="640" w:firstLineChars="2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（4）香港特区政府发展局</w:t>
            </w:r>
          </w:p>
          <w:p>
            <w:pPr>
              <w:ind w:firstLine="640" w:firstLineChars="2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（5）澳门特区市政署园林绿化厅张素梅厅长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2"/>
          </w:tcPr>
          <w:p>
            <w:pPr>
              <w:spacing w:line="480" w:lineRule="auto"/>
              <w:jc w:val="left"/>
              <w:rPr>
                <w:rFonts w:ascii="仿宋_GB2312" w:eastAsia="仿宋_GB2312" w:hAnsiTheme="minorEastAsia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12:30-13:</w:t>
            </w:r>
            <w:r>
              <w:rPr>
                <w:rFonts w:hint="eastAsia" w:ascii="仿宋_GB2312" w:hAnsi="PMingLiU" w:eastAsia="仿宋_GB2312"/>
                <w:sz w:val="32"/>
                <w:szCs w:val="32"/>
                <w:lang w:eastAsia="zh-TW"/>
              </w:rPr>
              <w:t>5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0        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午餐</w:t>
            </w:r>
          </w:p>
        </w:tc>
      </w:tr>
    </w:tbl>
    <w:p>
      <w:pPr>
        <w:spacing w:line="480" w:lineRule="auto"/>
        <w:jc w:val="center"/>
        <w:rPr>
          <w:rFonts w:ascii="仿宋_GB2312" w:eastAsia="仿宋_GB2312" w:hAnsiTheme="minorEastAsia"/>
          <w:sz w:val="24"/>
          <w:lang w:eastAsia="zh-TW"/>
        </w:rPr>
      </w:pPr>
    </w:p>
    <w:p>
      <w:pPr>
        <w:widowControl/>
        <w:jc w:val="left"/>
        <w:rPr>
          <w:rFonts w:ascii="仿宋_GB2312" w:eastAsia="仿宋_GB2312" w:hAnsiTheme="minorEastAsia"/>
          <w:sz w:val="24"/>
          <w:lang w:eastAsia="zh-TW"/>
        </w:rPr>
      </w:pPr>
      <w:r>
        <w:rPr>
          <w:rFonts w:hint="eastAsia" w:ascii="仿宋_GB2312" w:eastAsia="仿宋_GB2312" w:hAnsiTheme="minorEastAsia"/>
          <w:sz w:val="24"/>
          <w:lang w:eastAsia="zh-TW"/>
        </w:rPr>
        <w:br w:type="page"/>
      </w:r>
    </w:p>
    <w:p>
      <w:pPr>
        <w:spacing w:line="48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论坛议程-专家主讲论坛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第一日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:</w:t>
      </w:r>
      <w:r>
        <w:rPr>
          <w:rFonts w:hint="eastAsia" w:ascii="仿宋_GB2312" w:hAnsi="仿宋" w:eastAsia="仿宋_GB2312"/>
          <w:sz w:val="32"/>
          <w:szCs w:val="32"/>
        </w:rPr>
        <w:t xml:space="preserve"> 6月2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下午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)</w:t>
      </w:r>
    </w:p>
    <w:tbl>
      <w:tblPr>
        <w:tblStyle w:val="3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1420-1500</w:t>
            </w:r>
          </w:p>
        </w:tc>
        <w:tc>
          <w:tcPr>
            <w:tcW w:w="7508" w:type="dxa"/>
          </w:tcPr>
          <w:p>
            <w:pPr>
              <w:spacing w:line="480" w:lineRule="auto"/>
              <w:jc w:val="center"/>
              <w:rPr>
                <w:rFonts w:ascii="仿宋_GB2312" w:hAnsi="PMingLiU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台风灾害防治与树木栽植养护策略研究</w:t>
            </w:r>
          </w:p>
          <w:p>
            <w:pPr>
              <w:spacing w:line="480" w:lineRule="auto"/>
              <w:jc w:val="center"/>
              <w:rPr>
                <w:rFonts w:ascii="仿宋_GB2312" w:hAnsi="PMingLiU" w:eastAsia="仿宋_GB2312"/>
                <w:sz w:val="28"/>
                <w:szCs w:val="28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李庆卫教授</w:t>
            </w:r>
          </w:p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1500-1525</w:t>
            </w:r>
          </w:p>
        </w:tc>
        <w:tc>
          <w:tcPr>
            <w:tcW w:w="7508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珠三角城市抗风树种选择与栽培技术</w:t>
            </w:r>
          </w:p>
          <w:p>
            <w:pPr>
              <w:spacing w:line="480" w:lineRule="auto"/>
              <w:jc w:val="center"/>
              <w:rPr>
                <w:rFonts w:ascii="仿宋_GB2312" w:hAnsi="PMingLiU" w:eastAsia="仿宋_GB2312"/>
                <w:sz w:val="28"/>
                <w:szCs w:val="28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邢福武教授</w:t>
            </w:r>
          </w:p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华南植物园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1530-1555</w:t>
            </w:r>
          </w:p>
        </w:tc>
        <w:tc>
          <w:tcPr>
            <w:tcW w:w="7508" w:type="dxa"/>
          </w:tcPr>
          <w:p>
            <w:pPr>
              <w:spacing w:line="480" w:lineRule="auto"/>
              <w:jc w:val="center"/>
              <w:rPr>
                <w:rFonts w:ascii="仿宋_GB2312" w:hAnsi="PMingLiU" w:eastAsia="仿宋_GB2312"/>
                <w:sz w:val="28"/>
                <w:szCs w:val="28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（题目待定）</w:t>
            </w:r>
          </w:p>
          <w:p>
            <w:pPr>
              <w:spacing w:line="480" w:lineRule="auto"/>
              <w:jc w:val="center"/>
              <w:rPr>
                <w:rFonts w:ascii="仿宋_GB2312" w:hAnsi="PMingLiU" w:eastAsia="仿宋_GB2312"/>
                <w:sz w:val="28"/>
                <w:szCs w:val="28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香港特区政府发展局代表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1600-1625</w:t>
            </w:r>
          </w:p>
        </w:tc>
        <w:tc>
          <w:tcPr>
            <w:tcW w:w="7508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试论大湾区园林树木抗风能力与技术管理</w:t>
            </w:r>
          </w:p>
          <w:p>
            <w:pPr>
              <w:spacing w:line="480" w:lineRule="auto"/>
              <w:jc w:val="center"/>
              <w:rPr>
                <w:rFonts w:ascii="仿宋_GB2312" w:hAnsi="PMingLiU" w:eastAsia="仿宋_GB2312"/>
                <w:sz w:val="28"/>
                <w:szCs w:val="28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朱纯教授</w:t>
            </w:r>
          </w:p>
          <w:p>
            <w:pPr>
              <w:spacing w:line="480" w:lineRule="auto"/>
              <w:jc w:val="center"/>
              <w:rPr>
                <w:rFonts w:ascii="仿宋_GB2312" w:hAnsi="PMingLiU" w:eastAsia="仿宋_GB2312"/>
                <w:sz w:val="28"/>
                <w:szCs w:val="28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原广州市林业和园林绿化工程建设中心主任、</w:t>
            </w:r>
          </w:p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博士教授级高工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1630-1700</w:t>
            </w:r>
          </w:p>
        </w:tc>
        <w:tc>
          <w:tcPr>
            <w:tcW w:w="7508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澳门特区政府抗台经验谈</w:t>
            </w:r>
          </w:p>
          <w:p>
            <w:pPr>
              <w:spacing w:line="480" w:lineRule="auto"/>
              <w:jc w:val="center"/>
              <w:rPr>
                <w:rFonts w:ascii="仿宋_GB2312" w:hAnsi="PMingLiU" w:eastAsia="仿宋_GB2312"/>
                <w:sz w:val="28"/>
                <w:szCs w:val="28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吴绍伟处长</w:t>
            </w:r>
          </w:p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澳门特区市政署园林绿化处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1700-1730</w:t>
            </w:r>
          </w:p>
        </w:tc>
        <w:tc>
          <w:tcPr>
            <w:tcW w:w="7508" w:type="dxa"/>
          </w:tcPr>
          <w:p>
            <w:pPr>
              <w:spacing w:line="480" w:lineRule="auto"/>
              <w:jc w:val="center"/>
              <w:rPr>
                <w:rFonts w:ascii="仿宋_GB2312" w:hAnsi="PMingLiU" w:eastAsia="仿宋_GB2312"/>
                <w:sz w:val="28"/>
                <w:szCs w:val="28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（题目待定）</w:t>
            </w:r>
          </w:p>
          <w:p>
            <w:pPr>
              <w:spacing w:line="480" w:lineRule="auto"/>
              <w:jc w:val="center"/>
              <w:rPr>
                <w:rFonts w:ascii="仿宋_GB2312" w:hAnsi="PMingLiU" w:eastAsia="仿宋_GB2312"/>
                <w:sz w:val="28"/>
                <w:szCs w:val="28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傅卫民教授</w:t>
            </w:r>
          </w:p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深圳技师学院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1740-2000</w:t>
            </w:r>
          </w:p>
        </w:tc>
        <w:tc>
          <w:tcPr>
            <w:tcW w:w="7508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晚餐</w:t>
            </w:r>
          </w:p>
        </w:tc>
      </w:tr>
    </w:tbl>
    <w:p>
      <w:pPr>
        <w:spacing w:line="480" w:lineRule="auto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TW"/>
        </w:rPr>
        <w:br w:type="page"/>
      </w:r>
      <w:r>
        <w:rPr>
          <w:rFonts w:hint="eastAsia" w:ascii="仿宋_GB2312" w:eastAsia="仿宋_GB2312" w:hAnsiTheme="minorEastAsia"/>
          <w:sz w:val="32"/>
          <w:szCs w:val="32"/>
        </w:rPr>
        <w:t>论坛议程</w:t>
      </w:r>
      <w:r>
        <w:rPr>
          <w:rFonts w:hint="eastAsia" w:ascii="仿宋_GB2312" w:hAnsi="PMingLiU" w:eastAsia="仿宋_GB2312"/>
          <w:sz w:val="32"/>
          <w:szCs w:val="32"/>
        </w:rPr>
        <w:t>:</w:t>
      </w:r>
      <w:r>
        <w:rPr>
          <w:rFonts w:hint="eastAsia" w:ascii="仿宋_GB2312" w:hAnsi="黑体" w:eastAsia="仿宋_GB2312"/>
          <w:sz w:val="32"/>
          <w:szCs w:val="32"/>
        </w:rPr>
        <w:t>专题分</w:t>
      </w:r>
      <w:r>
        <w:rPr>
          <w:rFonts w:hint="eastAsia" w:ascii="仿宋_GB2312" w:hAnsi="PMingLiU" w:eastAsia="仿宋_GB2312"/>
          <w:sz w:val="32"/>
          <w:szCs w:val="32"/>
        </w:rPr>
        <w:t>组</w:t>
      </w:r>
      <w:r>
        <w:rPr>
          <w:rFonts w:hint="eastAsia" w:ascii="仿宋_GB2312" w:hAnsi="黑体" w:eastAsia="仿宋_GB2312"/>
          <w:sz w:val="32"/>
          <w:szCs w:val="32"/>
        </w:rPr>
        <w:t>论坛</w:t>
      </w:r>
    </w:p>
    <w:p>
      <w:pPr>
        <w:spacing w:line="480" w:lineRule="auto"/>
        <w:jc w:val="center"/>
        <w:rPr>
          <w:rFonts w:ascii="仿宋_GB2312" w:hAnsi="仿宋" w:eastAsia="仿宋_GB2312"/>
          <w:sz w:val="32"/>
          <w:szCs w:val="32"/>
          <w:lang w:eastAsia="zh-TW"/>
        </w:rPr>
      </w:pPr>
      <w:r>
        <w:rPr>
          <w:rFonts w:hint="eastAsia" w:ascii="仿宋_GB2312" w:hAnsi="仿宋" w:eastAsia="仿宋_GB2312"/>
          <w:sz w:val="32"/>
          <w:szCs w:val="32"/>
        </w:rPr>
        <w:t>第二日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:</w:t>
      </w:r>
      <w:r>
        <w:rPr>
          <w:rFonts w:hint="eastAsia" w:ascii="仿宋_GB2312" w:hAnsi="仿宋" w:eastAsia="仿宋_GB2312"/>
          <w:sz w:val="32"/>
          <w:szCs w:val="32"/>
        </w:rPr>
        <w:t>6月22日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上午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)</w:t>
      </w:r>
    </w:p>
    <w:p>
      <w:pPr>
        <w:spacing w:line="480" w:lineRule="auto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24"/>
        </w:rPr>
        <w:t>会场:图书馆及演讲厅</w:t>
      </w:r>
    </w:p>
    <w:tbl>
      <w:tblPr>
        <w:tblStyle w:val="3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798"/>
        <w:gridCol w:w="3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3798" w:type="dxa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会场1</w:t>
            </w:r>
          </w:p>
        </w:tc>
        <w:tc>
          <w:tcPr>
            <w:tcW w:w="3851" w:type="dxa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会场2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32"/>
                <w:szCs w:val="32"/>
                <w:lang w:eastAsia="zh-TW"/>
              </w:rPr>
            </w:pPr>
          </w:p>
        </w:tc>
        <w:tc>
          <w:tcPr>
            <w:tcW w:w="3798" w:type="dxa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应急管理</w:t>
            </w:r>
          </w:p>
        </w:tc>
        <w:tc>
          <w:tcPr>
            <w:tcW w:w="3851" w:type="dxa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研究与科技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PMingLiU" w:eastAsia="仿宋_GB2312"/>
                <w:sz w:val="32"/>
                <w:szCs w:val="32"/>
              </w:rPr>
              <w:t>主持人</w:t>
            </w:r>
          </w:p>
        </w:tc>
        <w:tc>
          <w:tcPr>
            <w:tcW w:w="3798" w:type="dxa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张浩教授</w:t>
            </w:r>
          </w:p>
        </w:tc>
        <w:tc>
          <w:tcPr>
            <w:tcW w:w="3851" w:type="dxa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朱纯教授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TW"/>
              </w:rPr>
              <w:t>0900-0920</w:t>
            </w:r>
          </w:p>
        </w:tc>
        <w:tc>
          <w:tcPr>
            <w:tcW w:w="3798" w:type="dxa"/>
          </w:tcPr>
          <w:p>
            <w:pPr>
              <w:widowControl/>
              <w:jc w:val="center"/>
              <w:rPr>
                <w:rFonts w:ascii="仿宋_GB2312" w:hAnsi="PMingLiU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台风灾害下城市园林树木安全应急管理体系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金海湘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广州市绿化公司</w:t>
            </w:r>
          </w:p>
        </w:tc>
        <w:tc>
          <w:tcPr>
            <w:tcW w:w="3851" w:type="dxa"/>
          </w:tcPr>
          <w:p>
            <w:pPr>
              <w:widowControl/>
              <w:jc w:val="center"/>
              <w:rPr>
                <w:rFonts w:ascii="仿宋_GB2312" w:hAnsi="PMingLiU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应用无人机航拍调查</w:t>
            </w:r>
            <w:r>
              <w:rPr>
                <w:rFonts w:hint="eastAsia" w:ascii="仿宋_GB2312" w:eastAsia="仿宋_GB2312" w:hAnsiTheme="minorEastAsia"/>
                <w:b/>
                <w:sz w:val="20"/>
                <w:szCs w:val="20"/>
              </w:rPr>
              <w:t>『</w:t>
            </w: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天鸽</w:t>
            </w:r>
            <w:r>
              <w:rPr>
                <w:rFonts w:hint="eastAsia" w:ascii="仿宋_GB2312" w:eastAsia="仿宋_GB2312" w:hAnsiTheme="minorEastAsia"/>
                <w:b/>
                <w:sz w:val="20"/>
                <w:szCs w:val="20"/>
              </w:rPr>
              <w:t>』</w:t>
            </w: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与</w:t>
            </w:r>
            <w:r>
              <w:rPr>
                <w:rFonts w:hint="eastAsia" w:ascii="仿宋_GB2312" w:eastAsia="仿宋_GB2312" w:hAnsiTheme="minorEastAsia"/>
                <w:b/>
                <w:sz w:val="20"/>
                <w:szCs w:val="20"/>
              </w:rPr>
              <w:t>『</w:t>
            </w: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山竹</w:t>
            </w:r>
            <w:r>
              <w:rPr>
                <w:rFonts w:hint="eastAsia" w:ascii="仿宋_GB2312" w:eastAsia="仿宋_GB2312" w:hAnsiTheme="minorEastAsia"/>
                <w:b/>
                <w:sz w:val="20"/>
                <w:szCs w:val="20"/>
              </w:rPr>
              <w:t>』</w:t>
            </w: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台风对林木造成的损害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sz w:val="20"/>
                <w:szCs w:val="20"/>
              </w:rPr>
              <w:t>孙思教授</w:t>
            </w:r>
          </w:p>
          <w:p>
            <w:pPr>
              <w:widowControl/>
              <w:jc w:val="center"/>
              <w:rPr>
                <w:rFonts w:ascii="仿宋_GB2312" w:hAnsi="PMingLiU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sz w:val="20"/>
                <w:szCs w:val="20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eastAsia="zh-TW"/>
              </w:rPr>
            </w:pPr>
            <w:r>
              <w:rPr>
                <w:rFonts w:ascii="仿宋_GB2312" w:hAnsi="宋体" w:eastAsia="仿宋_GB2312"/>
                <w:sz w:val="28"/>
                <w:szCs w:val="28"/>
                <w:lang w:eastAsia="zh-TW"/>
              </w:rPr>
              <w:t>0920-0940</w:t>
            </w:r>
          </w:p>
        </w:tc>
        <w:tc>
          <w:tcPr>
            <w:tcW w:w="3798" w:type="dxa"/>
          </w:tcPr>
          <w:p>
            <w:pPr>
              <w:widowControl/>
              <w:jc w:val="center"/>
              <w:rPr>
                <w:rFonts w:ascii="仿宋_GB2312" w:hAnsi="PMingLiU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应用敏感器看台风对树木的影响及互联网的智慧树木管理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赵</w:t>
            </w:r>
            <w:r>
              <w:rPr>
                <w:rFonts w:hint="eastAsia" w:ascii="仿宋_GB2312" w:hAnsi="PMingLiU" w:eastAsia="仿宋_GB2312"/>
                <w:sz w:val="20"/>
                <w:szCs w:val="20"/>
              </w:rPr>
              <w:t>绍</w:t>
            </w: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惠教授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香港中文大学</w:t>
            </w:r>
          </w:p>
        </w:tc>
        <w:tc>
          <w:tcPr>
            <w:tcW w:w="3851" w:type="dxa"/>
          </w:tcPr>
          <w:p>
            <w:pPr>
              <w:widowControl/>
              <w:jc w:val="center"/>
              <w:rPr>
                <w:rFonts w:ascii="仿宋_GB2312" w:hAnsi="PMingLiU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广东省沿海城镇绿化树种抗台风应用与指引</w:t>
            </w:r>
          </w:p>
          <w:p>
            <w:pPr>
              <w:widowControl/>
              <w:jc w:val="center"/>
              <w:rPr>
                <w:rFonts w:ascii="仿宋_GB2312" w:hAnsi="PMingLiU" w:eastAsia="仿宋_GB2312"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sz w:val="20"/>
                <w:szCs w:val="20"/>
              </w:rPr>
              <w:t>广州市科研所</w:t>
            </w:r>
          </w:p>
          <w:p>
            <w:pPr>
              <w:widowControl/>
              <w:jc w:val="center"/>
              <w:rPr>
                <w:rFonts w:ascii="仿宋_GB2312" w:hAnsi="PMingLiU" w:eastAsia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eastAsia="zh-TW"/>
              </w:rPr>
            </w:pPr>
            <w:r>
              <w:rPr>
                <w:rFonts w:ascii="仿宋_GB2312" w:hAnsi="宋体" w:eastAsia="仿宋_GB2312"/>
                <w:sz w:val="28"/>
                <w:szCs w:val="28"/>
                <w:lang w:eastAsia="zh-TW"/>
              </w:rPr>
              <w:t>0940-1000</w:t>
            </w:r>
          </w:p>
        </w:tc>
        <w:tc>
          <w:tcPr>
            <w:tcW w:w="3798" w:type="dxa"/>
          </w:tcPr>
          <w:p>
            <w:pPr>
              <w:widowControl/>
              <w:jc w:val="center"/>
              <w:rPr>
                <w:rFonts w:ascii="仿宋_GB2312" w:hAnsi="PMingLiU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台</w:t>
            </w:r>
            <w:r>
              <w:rPr>
                <w:rFonts w:ascii="仿宋_GB2312" w:hAnsi="PMingLiU" w:eastAsia="仿宋_GB2312"/>
                <w:b/>
                <w:sz w:val="20"/>
                <w:szCs w:val="20"/>
              </w:rPr>
              <w:t>风“</w:t>
            </w: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山</w:t>
            </w:r>
            <w:r>
              <w:rPr>
                <w:rFonts w:ascii="仿宋_GB2312" w:hAnsi="PMingLiU" w:eastAsia="仿宋_GB2312"/>
                <w:b/>
                <w:sz w:val="20"/>
                <w:szCs w:val="20"/>
              </w:rPr>
              <w:t>竹”</w:t>
            </w: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对</w:t>
            </w:r>
            <w:r>
              <w:rPr>
                <w:rFonts w:ascii="仿宋_GB2312" w:hAnsi="PMingLiU" w:eastAsia="仿宋_GB2312"/>
                <w:b/>
                <w:sz w:val="20"/>
                <w:szCs w:val="20"/>
              </w:rPr>
              <w:t>深圳</w:t>
            </w: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园</w:t>
            </w:r>
            <w:r>
              <w:rPr>
                <w:rFonts w:ascii="仿宋_GB2312" w:hAnsi="PMingLiU" w:eastAsia="仿宋_GB2312"/>
                <w:b/>
                <w:sz w:val="20"/>
                <w:szCs w:val="20"/>
              </w:rPr>
              <w:t>林树木影响</w:t>
            </w: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及反</w:t>
            </w:r>
            <w:r>
              <w:rPr>
                <w:rFonts w:ascii="仿宋_GB2312" w:hAnsi="PMingLiU" w:eastAsia="仿宋_GB2312"/>
                <w:b/>
                <w:sz w:val="20"/>
                <w:szCs w:val="20"/>
              </w:rPr>
              <w:t>思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sz w:val="20"/>
                <w:szCs w:val="20"/>
              </w:rPr>
              <w:t>郑建汀</w:t>
            </w:r>
          </w:p>
          <w:p>
            <w:pPr>
              <w:widowControl/>
              <w:jc w:val="center"/>
              <w:rPr>
                <w:rFonts w:ascii="仿宋_GB2312" w:hAnsi="PMingLiU" w:eastAsia="仿宋_GB2312"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sz w:val="20"/>
                <w:szCs w:val="20"/>
              </w:rPr>
              <w:t>深圳文科园林股份有限公司</w:t>
            </w:r>
          </w:p>
        </w:tc>
        <w:tc>
          <w:tcPr>
            <w:tcW w:w="3851" w:type="dxa"/>
          </w:tcPr>
          <w:p>
            <w:pPr>
              <w:jc w:val="center"/>
              <w:rPr>
                <w:rFonts w:ascii="仿宋_GB2312" w:hAnsi="PMingLiU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如何增加城市树木对台风之韧性</w:t>
            </w:r>
          </w:p>
          <w:p>
            <w:pPr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周兆</w:t>
            </w:r>
            <w:r>
              <w:rPr>
                <w:rFonts w:hint="eastAsia" w:ascii="仿宋_GB2312" w:hAnsi="PMingLiU" w:eastAsia="仿宋_GB2312"/>
                <w:sz w:val="20"/>
                <w:szCs w:val="20"/>
              </w:rPr>
              <w:t>珩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香港园境师学会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eastAsia="zh-TW"/>
              </w:rPr>
            </w:pPr>
            <w:r>
              <w:rPr>
                <w:rFonts w:ascii="仿宋_GB2312" w:hAnsi="宋体" w:eastAsia="仿宋_GB2312"/>
                <w:sz w:val="28"/>
                <w:szCs w:val="28"/>
                <w:lang w:eastAsia="zh-TW"/>
              </w:rPr>
              <w:t>1000-1020</w:t>
            </w:r>
          </w:p>
        </w:tc>
        <w:tc>
          <w:tcPr>
            <w:tcW w:w="7649" w:type="dxa"/>
            <w:gridSpan w:val="2"/>
          </w:tcPr>
          <w:p>
            <w:pPr>
              <w:widowControl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中间小休及专场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eastAsia="zh-TW"/>
              </w:rPr>
            </w:pPr>
            <w:r>
              <w:rPr>
                <w:rFonts w:ascii="仿宋_GB2312" w:hAnsi="宋体" w:eastAsia="仿宋_GB2312"/>
                <w:sz w:val="28"/>
                <w:szCs w:val="28"/>
                <w:lang w:eastAsia="zh-TW"/>
              </w:rPr>
              <w:t>1020-1040</w:t>
            </w:r>
          </w:p>
        </w:tc>
        <w:tc>
          <w:tcPr>
            <w:tcW w:w="3798" w:type="dxa"/>
          </w:tcPr>
          <w:p>
            <w:pPr>
              <w:widowControl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b/>
                <w:sz w:val="20"/>
                <w:szCs w:val="20"/>
              </w:rPr>
              <w:t>浅谈斗门区应对园林绿化台风灾害的做法</w:t>
            </w:r>
          </w:p>
          <w:p>
            <w:pPr>
              <w:widowControl/>
              <w:jc w:val="center"/>
              <w:rPr>
                <w:rFonts w:ascii="仿宋_GB2312" w:hAnsi="PMingLiU" w:eastAsia="仿宋_GB2312"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sz w:val="20"/>
                <w:szCs w:val="20"/>
              </w:rPr>
              <w:t xml:space="preserve">徐琛  </w:t>
            </w: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TW"/>
              </w:rPr>
              <w:t>综合室副主任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TW"/>
              </w:rPr>
              <w:t>珠海市斗门区市政园林处</w:t>
            </w:r>
          </w:p>
        </w:tc>
        <w:tc>
          <w:tcPr>
            <w:tcW w:w="3851" w:type="dxa"/>
          </w:tcPr>
          <w:p>
            <w:pPr>
              <w:widowControl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b/>
                <w:sz w:val="20"/>
                <w:szCs w:val="20"/>
              </w:rPr>
              <w:t>风灾高危绿地及园林树木抗风能力探讨</w:t>
            </w:r>
          </w:p>
          <w:p>
            <w:pPr>
              <w:widowControl/>
              <w:jc w:val="center"/>
              <w:rPr>
                <w:rFonts w:ascii="仿宋_GB2312" w:hAnsi="PMingLiU" w:eastAsia="仿宋_GB2312"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sz w:val="20"/>
                <w:szCs w:val="20"/>
              </w:rPr>
              <w:t>何国强  教授</w:t>
            </w:r>
          </w:p>
          <w:p>
            <w:pPr>
              <w:widowControl/>
              <w:jc w:val="center"/>
              <w:rPr>
                <w:rFonts w:ascii="仿宋_GB2312" w:hAnsi="PMingLiU" w:eastAsia="仿宋_GB2312"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sz w:val="20"/>
                <w:szCs w:val="20"/>
              </w:rPr>
              <w:t>深圳大学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eastAsia="zh-TW"/>
              </w:rPr>
            </w:pPr>
            <w:r>
              <w:rPr>
                <w:rFonts w:ascii="仿宋_GB2312" w:hAnsi="宋体" w:eastAsia="仿宋_GB2312"/>
                <w:sz w:val="28"/>
                <w:szCs w:val="28"/>
                <w:lang w:eastAsia="zh-TW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TW"/>
              </w:rPr>
              <w:t>040</w:t>
            </w:r>
            <w:r>
              <w:rPr>
                <w:rFonts w:ascii="仿宋_GB2312" w:hAnsi="宋体" w:eastAsia="仿宋_GB2312"/>
                <w:sz w:val="28"/>
                <w:szCs w:val="28"/>
                <w:lang w:eastAsia="zh-TW"/>
              </w:rPr>
              <w:t>-11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TW"/>
              </w:rPr>
              <w:t>00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eastAsia="zh-TW"/>
              </w:rPr>
            </w:pPr>
          </w:p>
        </w:tc>
        <w:tc>
          <w:tcPr>
            <w:tcW w:w="3798" w:type="dxa"/>
          </w:tcPr>
          <w:p>
            <w:pPr>
              <w:widowControl/>
              <w:jc w:val="center"/>
              <w:rPr>
                <w:rFonts w:ascii="仿宋_GB2312" w:hAnsi="PMingLiU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从风灾学会选择:提高风前的警觉性及风后迅速处理能力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梁颖衡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香港园境承造商协会</w:t>
            </w:r>
          </w:p>
        </w:tc>
        <w:tc>
          <w:tcPr>
            <w:tcW w:w="3851" w:type="dxa"/>
          </w:tcPr>
          <w:p>
            <w:pPr>
              <w:widowControl/>
              <w:jc w:val="center"/>
              <w:rPr>
                <w:rFonts w:ascii="仿宋_GB2312" w:hAnsi="PMingLiU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b/>
                <w:sz w:val="20"/>
                <w:szCs w:val="20"/>
              </w:rPr>
              <w:t>香港台风树木调查-以沙田污水处理厂为例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sz w:val="20"/>
                <w:szCs w:val="20"/>
              </w:rPr>
              <w:t>刘伟业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香港园境承造商协会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eastAsia="zh-TW"/>
              </w:rPr>
            </w:pPr>
            <w:r>
              <w:rPr>
                <w:rFonts w:ascii="仿宋_GB2312" w:hAnsi="宋体" w:eastAsia="仿宋_GB2312"/>
                <w:sz w:val="28"/>
                <w:szCs w:val="28"/>
                <w:lang w:eastAsia="zh-TW"/>
              </w:rPr>
              <w:t>11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TW"/>
              </w:rPr>
              <w:t>00</w:t>
            </w:r>
            <w:r>
              <w:rPr>
                <w:rFonts w:ascii="仿宋_GB2312" w:hAnsi="宋体" w:eastAsia="仿宋_GB2312"/>
                <w:sz w:val="28"/>
                <w:szCs w:val="28"/>
                <w:lang w:eastAsia="zh-TW"/>
              </w:rPr>
              <w:t>-11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3798" w:type="dxa"/>
          </w:tcPr>
          <w:p>
            <w:pPr>
              <w:widowControl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b/>
                <w:sz w:val="20"/>
                <w:szCs w:val="20"/>
              </w:rPr>
              <w:t>园林树木抗台风因素分析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肖洁舒  高级工程师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深圳北林建筑与景观设计院</w:t>
            </w:r>
          </w:p>
        </w:tc>
        <w:tc>
          <w:tcPr>
            <w:tcW w:w="3851" w:type="dxa"/>
          </w:tcPr>
          <w:p>
            <w:pPr>
              <w:widowControl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b/>
                <w:sz w:val="20"/>
                <w:szCs w:val="20"/>
              </w:rPr>
              <w:t>城市行道树风险评估与抗台风修剪技术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</w:rPr>
              <w:t>孙延军  高级工程师</w:t>
            </w:r>
          </w:p>
          <w:p>
            <w:pPr>
              <w:widowControl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eastAsia="zh-TW"/>
              </w:rPr>
              <w:t>深圳园林股份有限公司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55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TW"/>
              </w:rPr>
              <w:t>1120-1135</w:t>
            </w:r>
          </w:p>
        </w:tc>
        <w:tc>
          <w:tcPr>
            <w:tcW w:w="7649" w:type="dxa"/>
            <w:gridSpan w:val="2"/>
          </w:tcPr>
          <w:p>
            <w:pPr>
              <w:widowControl/>
              <w:jc w:val="center"/>
              <w:rPr>
                <w:rFonts w:ascii="仿宋_GB2312" w:hAnsi="PMingLiU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中间小休及转场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55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TW"/>
              </w:rPr>
              <w:t>1135-1200</w:t>
            </w:r>
          </w:p>
        </w:tc>
        <w:tc>
          <w:tcPr>
            <w:tcW w:w="7649" w:type="dxa"/>
            <w:gridSpan w:val="2"/>
          </w:tcPr>
          <w:p>
            <w:pPr>
              <w:ind w:left="2188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各</w:t>
            </w:r>
            <w:r>
              <w:rPr>
                <w:rFonts w:hint="eastAsia" w:ascii="仿宋_GB2312" w:hAnsi="PMingLiU" w:eastAsia="仿宋_GB2312"/>
                <w:sz w:val="28"/>
                <w:szCs w:val="28"/>
              </w:rPr>
              <w:t>分会场讨论时间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55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TW"/>
              </w:rPr>
              <w:t>1210-1350</w:t>
            </w:r>
          </w:p>
        </w:tc>
        <w:tc>
          <w:tcPr>
            <w:tcW w:w="7649" w:type="dxa"/>
            <w:gridSpan w:val="2"/>
          </w:tcPr>
          <w:p>
            <w:pPr>
              <w:ind w:left="2897"/>
              <w:jc w:val="left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午餐时间</w:t>
            </w:r>
          </w:p>
        </w:tc>
      </w:tr>
    </w:tbl>
    <w:p>
      <w:pPr>
        <w:widowControl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" w:eastAsia="仿宋_GB2312"/>
          <w:sz w:val="32"/>
          <w:szCs w:val="32"/>
          <w:lang w:eastAsia="zh-TW"/>
        </w:rPr>
      </w:pPr>
      <w:r>
        <w:rPr>
          <w:rFonts w:hint="eastAsia" w:ascii="仿宋_GB2312" w:hAnsi="仿宋" w:eastAsia="仿宋_GB2312"/>
          <w:sz w:val="32"/>
          <w:szCs w:val="32"/>
        </w:rPr>
        <w:t>第二日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:</w:t>
      </w:r>
      <w:r>
        <w:rPr>
          <w:rFonts w:hint="eastAsia" w:ascii="仿宋_GB2312" w:hAnsi="仿宋" w:eastAsia="仿宋_GB2312"/>
          <w:sz w:val="32"/>
          <w:szCs w:val="32"/>
        </w:rPr>
        <w:t>6月22日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下午</w:t>
      </w:r>
      <w:r>
        <w:rPr>
          <w:rFonts w:hint="eastAsia" w:ascii="仿宋_GB2312" w:hAnsi="仿宋" w:eastAsia="仿宋_GB2312"/>
          <w:sz w:val="32"/>
          <w:szCs w:val="32"/>
          <w:lang w:eastAsia="zh-TW"/>
        </w:rPr>
        <w:t>)</w:t>
      </w:r>
    </w:p>
    <w:p>
      <w:pPr>
        <w:widowControl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28"/>
          <w:szCs w:val="28"/>
        </w:rPr>
        <w:t>现场示范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1400-1440</w:t>
            </w:r>
          </w:p>
        </w:tc>
        <w:tc>
          <w:tcPr>
            <w:tcW w:w="7760" w:type="dxa"/>
          </w:tcPr>
          <w:p>
            <w:pPr>
              <w:spacing w:line="480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救灾演练示范</w:t>
            </w:r>
          </w:p>
          <w:p>
            <w:pPr>
              <w:spacing w:line="480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  <w:t>深圳市城管局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1440-1520</w:t>
            </w:r>
          </w:p>
        </w:tc>
        <w:tc>
          <w:tcPr>
            <w:tcW w:w="7760" w:type="dxa"/>
          </w:tcPr>
          <w:p>
            <w:pPr>
              <w:spacing w:line="480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树木修剪演练</w:t>
            </w:r>
          </w:p>
          <w:p>
            <w:pPr>
              <w:spacing w:line="480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  <w:t>澳门市政署代表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28"/>
                <w:szCs w:val="28"/>
                <w:lang w:eastAsia="zh-TW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TW"/>
              </w:rPr>
              <w:t>1520-1600</w:t>
            </w:r>
          </w:p>
        </w:tc>
        <w:tc>
          <w:tcPr>
            <w:tcW w:w="7760" w:type="dxa"/>
          </w:tcPr>
          <w:p>
            <w:pPr>
              <w:spacing w:line="480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攀树拯救演练</w:t>
            </w:r>
          </w:p>
          <w:p>
            <w:pPr>
              <w:widowControl/>
              <w:spacing w:line="480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  <w:t>香港园境承造商协会代表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1600</w:t>
            </w:r>
          </w:p>
        </w:tc>
        <w:tc>
          <w:tcPr>
            <w:tcW w:w="7760" w:type="dxa"/>
          </w:tcPr>
          <w:p>
            <w:pPr>
              <w:spacing w:line="480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议程结束</w:t>
            </w:r>
          </w:p>
        </w:tc>
      </w:tr>
    </w:tbl>
    <w:p>
      <w:pPr>
        <w:widowControl/>
        <w:jc w:val="left"/>
        <w:rPr>
          <w:rFonts w:ascii="仿宋_GB2312" w:eastAsia="仿宋_GB2312" w:hAnsiTheme="minorEastAsia"/>
          <w:sz w:val="32"/>
          <w:szCs w:val="32"/>
        </w:rPr>
      </w:pP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FKai-SB">
    <w:altName w:val="Microsoft JhengHei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E55C1"/>
    <w:rsid w:val="3E3E5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2019-06-11T09:13:00Z</dcterms:created>
  <dc:creator>小斯</dc:creator>
  <cp:lastModifiedBy>小斯</cp:lastModifiedBy>
  <dcterms:modified xsi:type="dcterms:W3CDTF">2019-06-11T09:20:01Z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