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宋体" w:hAnsi="宋体"/>
          <w:b/>
          <w:sz w:val="30"/>
        </w:rPr>
      </w:pPr>
      <w:r>
        <w:rPr>
          <w:rFonts w:hint="eastAsia" w:ascii="宋体" w:hAnsi="宋体"/>
          <w:b/>
          <w:sz w:val="30"/>
        </w:rPr>
        <w:t>附件1：</w:t>
      </w:r>
    </w:p>
    <w:p>
      <w:pPr>
        <w:jc w:val="center"/>
        <w:rPr>
          <w:rFonts w:ascii="黑体" w:eastAsia="黑体"/>
          <w:b/>
          <w:bCs/>
          <w:sz w:val="44"/>
          <w:szCs w:val="44"/>
        </w:rPr>
      </w:pPr>
      <w:r>
        <w:rPr>
          <w:rFonts w:hint="eastAsia" w:ascii="黑体" w:eastAsia="黑体"/>
          <w:b/>
          <w:bCs/>
          <w:sz w:val="44"/>
          <w:szCs w:val="44"/>
        </w:rPr>
        <w:t>广东省风景园林与生态景观优良样板工程</w:t>
      </w:r>
    </w:p>
    <w:p>
      <w:pPr>
        <w:jc w:val="center"/>
        <w:rPr>
          <w:rFonts w:ascii="黑体" w:eastAsia="黑体"/>
          <w:b/>
          <w:bCs/>
          <w:sz w:val="44"/>
          <w:szCs w:val="44"/>
        </w:rPr>
      </w:pPr>
      <w:r>
        <w:rPr>
          <w:rFonts w:hint="eastAsia" w:ascii="黑体" w:eastAsia="黑体"/>
          <w:b/>
          <w:bCs/>
          <w:sz w:val="44"/>
          <w:szCs w:val="44"/>
        </w:rPr>
        <w:t>评选办法</w:t>
      </w:r>
    </w:p>
    <w:p>
      <w:pPr>
        <w:jc w:val="center"/>
        <w:rPr>
          <w:b/>
          <w:bCs/>
          <w:szCs w:val="21"/>
        </w:rPr>
      </w:pPr>
    </w:p>
    <w:p>
      <w:pPr>
        <w:jc w:val="center"/>
        <w:rPr>
          <w:b/>
          <w:bCs/>
          <w:sz w:val="28"/>
        </w:rPr>
      </w:pPr>
      <w:r>
        <w:rPr>
          <w:rFonts w:hint="eastAsia"/>
          <w:b/>
          <w:bCs/>
          <w:sz w:val="28"/>
        </w:rPr>
        <w:t>第一章</w:t>
      </w:r>
      <w:r>
        <w:rPr>
          <w:b/>
          <w:bCs/>
          <w:sz w:val="28"/>
        </w:rPr>
        <w:t xml:space="preserve">    </w:t>
      </w:r>
      <w:r>
        <w:rPr>
          <w:rFonts w:hint="eastAsia"/>
          <w:b/>
          <w:bCs/>
          <w:sz w:val="28"/>
        </w:rPr>
        <w:t>总</w:t>
      </w:r>
      <w:r>
        <w:rPr>
          <w:b/>
          <w:bCs/>
          <w:sz w:val="28"/>
        </w:rPr>
        <w:t xml:space="preserve">    </w:t>
      </w:r>
      <w:r>
        <w:rPr>
          <w:rFonts w:hint="eastAsia"/>
          <w:b/>
          <w:bCs/>
          <w:sz w:val="28"/>
        </w:rPr>
        <w:t>则</w:t>
      </w:r>
    </w:p>
    <w:p>
      <w:pPr>
        <w:pStyle w:val="2"/>
        <w:ind w:firstLine="562" w:firstLineChars="200"/>
      </w:pPr>
      <w:r>
        <w:rPr>
          <w:rFonts w:hint="eastAsia"/>
          <w:b/>
          <w:bCs/>
        </w:rPr>
        <w:t>第一条</w:t>
      </w:r>
      <w:r>
        <w:t xml:space="preserve">  </w:t>
      </w:r>
      <w:r>
        <w:rPr>
          <w:rFonts w:hint="eastAsia"/>
        </w:rPr>
        <w:t>为促进我省风景园林与生态景观科技进步，提高我省风景园林工程设计和施工水平，根据有关评优规定，特制定本办法。</w:t>
      </w:r>
    </w:p>
    <w:p>
      <w:pPr>
        <w:ind w:firstLine="562" w:firstLineChars="200"/>
        <w:rPr>
          <w:sz w:val="28"/>
        </w:rPr>
      </w:pPr>
      <w:r>
        <w:rPr>
          <w:rFonts w:hint="eastAsia"/>
          <w:b/>
          <w:bCs/>
          <w:sz w:val="28"/>
        </w:rPr>
        <w:t>第二条</w:t>
      </w:r>
      <w:r>
        <w:rPr>
          <w:sz w:val="28"/>
        </w:rPr>
        <w:t xml:space="preserve">  </w:t>
      </w:r>
      <w:r>
        <w:rPr>
          <w:rFonts w:hint="eastAsia"/>
          <w:sz w:val="28"/>
        </w:rPr>
        <w:t>“广东省风景园林与生态景观优良样板工程”称号，是我省在风景园林与生态景观工程施工、养护方面的省级荣誉奖励。包括“广东省风景园林与生态景观优良样板工程（施工类）”和“广东省风景园林与生态景观优良样板工程（养护类）”。</w:t>
      </w:r>
    </w:p>
    <w:p>
      <w:pPr>
        <w:ind w:firstLine="562" w:firstLineChars="200"/>
        <w:rPr>
          <w:sz w:val="28"/>
        </w:rPr>
      </w:pPr>
      <w:r>
        <w:rPr>
          <w:rFonts w:hint="eastAsia"/>
          <w:b/>
          <w:bCs/>
          <w:sz w:val="28"/>
        </w:rPr>
        <w:t>第三条</w:t>
      </w:r>
      <w:r>
        <w:rPr>
          <w:sz w:val="28"/>
        </w:rPr>
        <w:t xml:space="preserve">  </w:t>
      </w:r>
      <w:r>
        <w:rPr>
          <w:rFonts w:hint="eastAsia"/>
          <w:sz w:val="28"/>
        </w:rPr>
        <w:t>广东省风景园林与生态景观优良样板工程的评选，是以国家和省颁布的有关法律、法规、技术标准及有关风景园林评优标准为依据，对设计成果、工程实物的技术资料和实物质量进行综合验评，按照“公平、公正、客观”的原则择优评定。</w:t>
      </w:r>
    </w:p>
    <w:p>
      <w:pPr>
        <w:ind w:firstLine="562" w:firstLineChars="200"/>
        <w:rPr>
          <w:sz w:val="28"/>
        </w:rPr>
      </w:pPr>
      <w:r>
        <w:rPr>
          <w:rFonts w:hint="eastAsia"/>
          <w:b/>
          <w:bCs/>
          <w:sz w:val="28"/>
        </w:rPr>
        <w:t xml:space="preserve">第四条  </w:t>
      </w:r>
      <w:r>
        <w:rPr>
          <w:rFonts w:hint="eastAsia"/>
          <w:sz w:val="28"/>
        </w:rPr>
        <w:t>凡广东省风景园林与生态景观协会单位会员均可申报。</w:t>
      </w:r>
    </w:p>
    <w:p>
      <w:pPr>
        <w:ind w:firstLine="562" w:firstLineChars="200"/>
        <w:rPr>
          <w:sz w:val="28"/>
        </w:rPr>
      </w:pPr>
      <w:r>
        <w:rPr>
          <w:rFonts w:hint="eastAsia"/>
          <w:b/>
          <w:bCs/>
          <w:sz w:val="28"/>
        </w:rPr>
        <w:t>第五条</w:t>
      </w:r>
      <w:r>
        <w:rPr>
          <w:sz w:val="28"/>
        </w:rPr>
        <w:t xml:space="preserve">  </w:t>
      </w:r>
      <w:r>
        <w:rPr>
          <w:rFonts w:hint="eastAsia"/>
          <w:sz w:val="28"/>
        </w:rPr>
        <w:t>广东省风景园林与生态景观优良样板工程每年评选一次，由广东省风景园林与生态景观协会组织评选。评选结果由省风景园林与生态景观协会审定后公布。</w:t>
      </w:r>
    </w:p>
    <w:p>
      <w:pPr>
        <w:ind w:firstLine="562" w:firstLineChars="200"/>
        <w:rPr>
          <w:sz w:val="28"/>
        </w:rPr>
      </w:pPr>
      <w:r>
        <w:rPr>
          <w:rFonts w:hint="eastAsia"/>
          <w:b/>
          <w:bCs/>
          <w:sz w:val="28"/>
        </w:rPr>
        <w:t xml:space="preserve">第六条 </w:t>
      </w:r>
      <w:r>
        <w:rPr>
          <w:rFonts w:hint="eastAsia"/>
          <w:sz w:val="28"/>
        </w:rPr>
        <w:t xml:space="preserve"> 申报广东省风景园林与生态景观优良样板工程的项目，必须符合基建程序，才能申报。</w:t>
      </w:r>
    </w:p>
    <w:p>
      <w:pPr>
        <w:rPr>
          <w:sz w:val="28"/>
        </w:rPr>
      </w:pPr>
    </w:p>
    <w:p>
      <w:pPr>
        <w:jc w:val="center"/>
        <w:rPr>
          <w:b/>
          <w:bCs/>
          <w:sz w:val="28"/>
        </w:rPr>
      </w:pPr>
      <w:bookmarkStart w:id="0" w:name="_GoBack"/>
      <w:bookmarkEnd w:id="0"/>
      <w:r>
        <w:rPr>
          <w:rFonts w:hint="eastAsia"/>
          <w:b/>
          <w:bCs/>
          <w:sz w:val="28"/>
        </w:rPr>
        <w:t>第二章</w:t>
      </w:r>
      <w:r>
        <w:rPr>
          <w:b/>
          <w:bCs/>
          <w:sz w:val="28"/>
        </w:rPr>
        <w:t xml:space="preserve">    </w:t>
      </w:r>
      <w:r>
        <w:rPr>
          <w:rFonts w:hint="eastAsia"/>
          <w:b/>
          <w:bCs/>
          <w:sz w:val="28"/>
        </w:rPr>
        <w:t>评选范围</w:t>
      </w:r>
    </w:p>
    <w:p>
      <w:pPr>
        <w:ind w:firstLine="562" w:firstLineChars="200"/>
        <w:rPr>
          <w:sz w:val="28"/>
        </w:rPr>
      </w:pPr>
      <w:r>
        <w:rPr>
          <w:rFonts w:hint="eastAsia"/>
          <w:b/>
          <w:bCs/>
          <w:sz w:val="28"/>
        </w:rPr>
        <w:t>第七条</w:t>
      </w:r>
      <w:r>
        <w:rPr>
          <w:sz w:val="28"/>
        </w:rPr>
        <w:t xml:space="preserve">  </w:t>
      </w:r>
      <w:r>
        <w:rPr>
          <w:rFonts w:hint="eastAsia"/>
          <w:sz w:val="28"/>
        </w:rPr>
        <w:t>施工类：适用于园林绿地面积达2万平方米或工程投资达500万元以上的公园绿地、居住绿地、道路绿地、广场绿地、单位附属绿地及各级风景名胜区的景点、景群或景区等各类城市绿地。</w:t>
      </w:r>
    </w:p>
    <w:p>
      <w:pPr>
        <w:ind w:firstLine="560" w:firstLineChars="200"/>
        <w:rPr>
          <w:sz w:val="28"/>
        </w:rPr>
      </w:pPr>
      <w:r>
        <w:rPr>
          <w:rFonts w:hint="eastAsia"/>
          <w:sz w:val="28"/>
        </w:rPr>
        <w:t>凡竣工验收投入使用后的城镇园林绿化与生态景观工程项目和各级风景名胜区景点、景群或景区（包括新建、扩建和改建的项目），均可参加评选。竣工验收具体年限参考当年通知。</w:t>
      </w:r>
    </w:p>
    <w:p>
      <w:pPr>
        <w:ind w:firstLine="560" w:firstLineChars="200"/>
        <w:rPr>
          <w:sz w:val="28"/>
        </w:rPr>
      </w:pPr>
      <w:r>
        <w:rPr>
          <w:rFonts w:hint="eastAsia"/>
          <w:sz w:val="28"/>
        </w:rPr>
        <w:t>养护类：</w:t>
      </w:r>
      <w:r>
        <w:rPr>
          <w:rFonts w:hint="eastAsia" w:ascii="宋体" w:hAnsi="宋体"/>
          <w:sz w:val="28"/>
        </w:rPr>
        <w:t>管养面积</w:t>
      </w:r>
      <w:r>
        <w:rPr>
          <w:rFonts w:ascii="宋体" w:hAnsi="宋体"/>
          <w:sz w:val="28"/>
        </w:rPr>
        <w:t>2</w:t>
      </w:r>
      <w:r>
        <w:rPr>
          <w:rFonts w:hint="eastAsia" w:ascii="宋体" w:hAnsi="宋体"/>
          <w:sz w:val="28"/>
        </w:rPr>
        <w:t>万平方米以上或合同价50万元/年以上，管养时间</w:t>
      </w:r>
      <w:r>
        <w:rPr>
          <w:rFonts w:ascii="宋体" w:hAnsi="宋体"/>
          <w:sz w:val="28"/>
        </w:rPr>
        <w:t>1-2</w:t>
      </w:r>
      <w:r>
        <w:rPr>
          <w:rFonts w:hint="eastAsia" w:ascii="宋体" w:hAnsi="宋体"/>
          <w:sz w:val="28"/>
        </w:rPr>
        <w:t>年并且正在养护中的项目。</w:t>
      </w:r>
    </w:p>
    <w:p>
      <w:pPr>
        <w:ind w:firstLine="562" w:firstLineChars="200"/>
        <w:rPr>
          <w:sz w:val="28"/>
        </w:rPr>
      </w:pPr>
      <w:r>
        <w:rPr>
          <w:rFonts w:hint="eastAsia"/>
          <w:b/>
          <w:bCs/>
          <w:sz w:val="28"/>
        </w:rPr>
        <w:t xml:space="preserve">第八条 </w:t>
      </w:r>
      <w:r>
        <w:rPr>
          <w:rFonts w:hint="eastAsia"/>
          <w:sz w:val="28"/>
        </w:rPr>
        <w:t xml:space="preserve"> 广东省园林绿化企业在外省施工的工程项目及外省园林绿化企业在广东省施工、养护的工程项目均可申报，但外省园林绿化企业在外省施工、养护的工程项目不可申报。</w:t>
      </w:r>
    </w:p>
    <w:p>
      <w:pPr>
        <w:ind w:firstLine="562" w:firstLineChars="200"/>
        <w:rPr>
          <w:sz w:val="28"/>
        </w:rPr>
      </w:pPr>
      <w:r>
        <w:rPr>
          <w:rFonts w:hint="eastAsia"/>
          <w:b/>
          <w:bCs/>
          <w:sz w:val="28"/>
        </w:rPr>
        <w:t>第九条</w:t>
      </w:r>
      <w:r>
        <w:rPr>
          <w:sz w:val="28"/>
        </w:rPr>
        <w:t xml:space="preserve">  </w:t>
      </w:r>
      <w:r>
        <w:rPr>
          <w:rFonts w:hint="eastAsia"/>
          <w:sz w:val="28"/>
        </w:rPr>
        <w:t>凡申报广东省风景园林与生态景观优良样板工程的单位，必须持有施工或养护合同。</w:t>
      </w:r>
    </w:p>
    <w:p>
      <w:pPr>
        <w:ind w:firstLine="562" w:firstLineChars="200"/>
        <w:rPr>
          <w:sz w:val="28"/>
        </w:rPr>
      </w:pPr>
      <w:r>
        <w:rPr>
          <w:rFonts w:hint="eastAsia"/>
          <w:b/>
          <w:bCs/>
          <w:sz w:val="28"/>
        </w:rPr>
        <w:t>第十条</w:t>
      </w:r>
      <w:r>
        <w:rPr>
          <w:sz w:val="28"/>
        </w:rPr>
        <w:t xml:space="preserve">  </w:t>
      </w:r>
      <w:r>
        <w:rPr>
          <w:rFonts w:hint="eastAsia"/>
          <w:sz w:val="28"/>
        </w:rPr>
        <w:t>两个或两个以上单位相互合作完成的项目，由合作方共同申报。</w:t>
      </w:r>
    </w:p>
    <w:p>
      <w:pPr>
        <w:ind w:firstLine="562" w:firstLineChars="200"/>
        <w:rPr>
          <w:sz w:val="28"/>
        </w:rPr>
      </w:pPr>
      <w:r>
        <w:rPr>
          <w:rFonts w:hint="eastAsia"/>
          <w:b/>
          <w:bCs/>
          <w:sz w:val="28"/>
        </w:rPr>
        <w:t xml:space="preserve">第十一条  </w:t>
      </w:r>
      <w:r>
        <w:rPr>
          <w:rFonts w:hint="eastAsia"/>
          <w:sz w:val="28"/>
        </w:rPr>
        <w:t>每个园林绿化企业原则上申报2个施工项目（包括合建项目），但园林绿化年业务收入达到5亿的可加报1个，达到10亿的可加报2个，达到20亿的可加报3个，每个企业最多报5个。另每个企业限报1个绿化养护项目。每个企业申报的项目在一个城市内限报2个（不分施工或绿化养护）。一个项目只能报一个类别的评选，不能同时报施工和绿化养护项目评选。</w:t>
      </w:r>
    </w:p>
    <w:p>
      <w:pPr>
        <w:ind w:firstLine="562" w:firstLineChars="200"/>
        <w:rPr>
          <w:sz w:val="28"/>
        </w:rPr>
      </w:pPr>
      <w:r>
        <w:rPr>
          <w:rFonts w:hint="eastAsia"/>
          <w:b/>
          <w:bCs/>
          <w:sz w:val="28"/>
        </w:rPr>
        <w:t>第十二条</w:t>
      </w:r>
      <w:r>
        <w:rPr>
          <w:sz w:val="28"/>
        </w:rPr>
        <w:t xml:space="preserve">  </w:t>
      </w:r>
      <w:r>
        <w:rPr>
          <w:rFonts w:hint="eastAsia"/>
          <w:sz w:val="28"/>
        </w:rPr>
        <w:t>凡已参加过国家、省级工程评选的项目，不论是否获奖，均不得再次申报。</w:t>
      </w:r>
    </w:p>
    <w:p>
      <w:pPr>
        <w:rPr>
          <w:sz w:val="28"/>
        </w:rPr>
      </w:pPr>
    </w:p>
    <w:p>
      <w:pPr>
        <w:jc w:val="center"/>
        <w:rPr>
          <w:b/>
          <w:bCs/>
          <w:sz w:val="28"/>
        </w:rPr>
      </w:pPr>
      <w:r>
        <w:rPr>
          <w:rFonts w:hint="eastAsia"/>
          <w:b/>
          <w:bCs/>
          <w:sz w:val="28"/>
        </w:rPr>
        <w:t>第三章</w:t>
      </w:r>
      <w:r>
        <w:rPr>
          <w:b/>
          <w:bCs/>
          <w:sz w:val="28"/>
        </w:rPr>
        <w:t xml:space="preserve">    </w:t>
      </w:r>
      <w:r>
        <w:rPr>
          <w:rFonts w:hint="eastAsia"/>
          <w:b/>
          <w:bCs/>
          <w:sz w:val="28"/>
        </w:rPr>
        <w:t>评选工作</w:t>
      </w:r>
    </w:p>
    <w:p>
      <w:pPr>
        <w:ind w:firstLine="562" w:firstLineChars="200"/>
        <w:rPr>
          <w:sz w:val="28"/>
        </w:rPr>
      </w:pPr>
      <w:r>
        <w:rPr>
          <w:rFonts w:hint="eastAsia"/>
          <w:b/>
          <w:bCs/>
          <w:sz w:val="28"/>
        </w:rPr>
        <w:t>第十三条</w:t>
      </w:r>
      <w:r>
        <w:rPr>
          <w:b/>
          <w:bCs/>
          <w:sz w:val="28"/>
        </w:rPr>
        <w:t xml:space="preserve">  </w:t>
      </w:r>
      <w:r>
        <w:rPr>
          <w:rFonts w:hint="eastAsia"/>
          <w:sz w:val="28"/>
        </w:rPr>
        <w:t>广东省风景园林与生态景观协会聘请有关专家组成广东省风景园林与生态景观优良样板工程评审委员会，负责评选活动的全过程及决定评选结果。</w:t>
      </w:r>
    </w:p>
    <w:p>
      <w:pPr>
        <w:ind w:firstLine="562" w:firstLineChars="200"/>
        <w:rPr>
          <w:sz w:val="18"/>
        </w:rPr>
      </w:pPr>
      <w:r>
        <w:rPr>
          <w:rFonts w:hint="eastAsia"/>
          <w:b/>
          <w:bCs/>
          <w:sz w:val="28"/>
        </w:rPr>
        <w:t>第十四条</w:t>
      </w:r>
      <w:r>
        <w:rPr>
          <w:sz w:val="28"/>
        </w:rPr>
        <w:t xml:space="preserve">  </w:t>
      </w:r>
      <w:r>
        <w:rPr>
          <w:rFonts w:hint="eastAsia"/>
          <w:sz w:val="28"/>
        </w:rPr>
        <w:t>评选活动的日常事务由广东省风景园林与生态景观协会秘书处负责。</w:t>
      </w:r>
    </w:p>
    <w:p>
      <w:pPr>
        <w:rPr>
          <w:sz w:val="28"/>
        </w:rPr>
      </w:pPr>
    </w:p>
    <w:p>
      <w:pPr>
        <w:ind w:firstLine="562" w:firstLineChars="200"/>
        <w:jc w:val="center"/>
        <w:rPr>
          <w:b/>
          <w:bCs/>
          <w:sz w:val="28"/>
        </w:rPr>
      </w:pPr>
      <w:r>
        <w:rPr>
          <w:rFonts w:hint="eastAsia"/>
          <w:b/>
          <w:bCs/>
          <w:sz w:val="28"/>
        </w:rPr>
        <w:t>第四章</w:t>
      </w:r>
      <w:r>
        <w:rPr>
          <w:b/>
          <w:bCs/>
          <w:sz w:val="28"/>
        </w:rPr>
        <w:t xml:space="preserve">    </w:t>
      </w:r>
      <w:r>
        <w:rPr>
          <w:rFonts w:hint="eastAsia"/>
          <w:b/>
          <w:bCs/>
          <w:sz w:val="28"/>
        </w:rPr>
        <w:t>申报办法</w:t>
      </w:r>
    </w:p>
    <w:p>
      <w:pPr>
        <w:ind w:firstLine="562" w:firstLineChars="200"/>
        <w:rPr>
          <w:sz w:val="28"/>
        </w:rPr>
      </w:pPr>
      <w:r>
        <w:rPr>
          <w:rFonts w:hint="eastAsia"/>
          <w:b/>
          <w:bCs/>
          <w:sz w:val="28"/>
        </w:rPr>
        <w:t>第十五条</w:t>
      </w:r>
      <w:r>
        <w:rPr>
          <w:sz w:val="28"/>
        </w:rPr>
        <w:t xml:space="preserve">  </w:t>
      </w:r>
      <w:r>
        <w:rPr>
          <w:rFonts w:hint="eastAsia"/>
          <w:sz w:val="28"/>
        </w:rPr>
        <w:t>申报单位须对照《广东省风景园林与生态景观优良样板工程评选标准》选择申报项目。</w:t>
      </w:r>
    </w:p>
    <w:p>
      <w:pPr>
        <w:ind w:firstLine="560" w:firstLineChars="200"/>
        <w:rPr>
          <w:sz w:val="28"/>
        </w:rPr>
      </w:pPr>
      <w:r>
        <w:rPr>
          <w:rFonts w:hint="eastAsia"/>
          <w:sz w:val="28"/>
        </w:rPr>
        <w:t>申报材料先报送到企业所在地地级以上市（含顺德区）园林协会（属我协会会员）核查后，再由当地协会统一报送或由企业自行报送到省风景园林与生态景观协会。企业所在地无园林协会的，直接报送到省风景园林与生态景观协会。</w:t>
      </w:r>
    </w:p>
    <w:p>
      <w:pPr>
        <w:ind w:firstLine="562" w:firstLineChars="200"/>
        <w:rPr>
          <w:sz w:val="28"/>
        </w:rPr>
      </w:pPr>
      <w:r>
        <w:rPr>
          <w:rFonts w:hint="eastAsia"/>
          <w:b/>
          <w:bCs/>
          <w:sz w:val="28"/>
        </w:rPr>
        <w:t>第十六条</w:t>
      </w:r>
      <w:r>
        <w:rPr>
          <w:b/>
          <w:bCs/>
          <w:sz w:val="28"/>
        </w:rPr>
        <w:t xml:space="preserve">  </w:t>
      </w:r>
      <w:r>
        <w:rPr>
          <w:rFonts w:hint="eastAsia"/>
          <w:sz w:val="28"/>
        </w:rPr>
        <w:t>申报单位须按要求制作参评项目的申报材料，并填报自评分。</w:t>
      </w:r>
    </w:p>
    <w:p>
      <w:pPr>
        <w:ind w:firstLine="560" w:firstLineChars="200"/>
        <w:rPr>
          <w:sz w:val="28"/>
        </w:rPr>
      </w:pPr>
      <w:r>
        <w:rPr>
          <w:rFonts w:hint="eastAsia"/>
          <w:sz w:val="28"/>
        </w:rPr>
        <w:t>（一）采取预申报办法</w:t>
      </w:r>
    </w:p>
    <w:p>
      <w:pPr>
        <w:ind w:firstLine="560" w:firstLineChars="200"/>
        <w:rPr>
          <w:sz w:val="28"/>
        </w:rPr>
      </w:pPr>
      <w:r>
        <w:rPr>
          <w:rFonts w:hint="eastAsia"/>
          <w:sz w:val="28"/>
        </w:rPr>
        <w:t>填写Excel格式图表，表头依次为：项目所在地（填城市）、申报单位、项目名称、主要贡献人员、项目地址、联系人、联系电话，于每年4月30日之前发到协会邮箱。</w:t>
      </w:r>
    </w:p>
    <w:p>
      <w:pPr>
        <w:ind w:firstLine="560" w:firstLineChars="200"/>
        <w:rPr>
          <w:sz w:val="28"/>
        </w:rPr>
      </w:pPr>
      <w:r>
        <w:rPr>
          <w:rFonts w:hint="eastAsia"/>
          <w:sz w:val="28"/>
        </w:rPr>
        <w:t>（二）纸质申报材料限于每年5月2</w:t>
      </w:r>
      <w:r>
        <w:rPr>
          <w:sz w:val="28"/>
        </w:rPr>
        <w:t>0</w:t>
      </w:r>
      <w:r>
        <w:rPr>
          <w:rFonts w:hint="eastAsia"/>
          <w:sz w:val="28"/>
        </w:rPr>
        <w:t>日前上报广东省风景园林与生态景观协会秘书处。</w:t>
      </w:r>
    </w:p>
    <w:p>
      <w:pPr>
        <w:jc w:val="center"/>
        <w:rPr>
          <w:b/>
          <w:bCs/>
          <w:sz w:val="28"/>
        </w:rPr>
      </w:pPr>
    </w:p>
    <w:p>
      <w:pPr>
        <w:jc w:val="center"/>
        <w:rPr>
          <w:b/>
          <w:bCs/>
          <w:sz w:val="28"/>
        </w:rPr>
      </w:pPr>
      <w:r>
        <w:rPr>
          <w:rFonts w:hint="eastAsia"/>
          <w:b/>
          <w:bCs/>
          <w:sz w:val="28"/>
        </w:rPr>
        <w:t>第五章</w:t>
      </w:r>
      <w:r>
        <w:rPr>
          <w:b/>
          <w:bCs/>
          <w:sz w:val="28"/>
        </w:rPr>
        <w:t xml:space="preserve">     </w:t>
      </w:r>
      <w:r>
        <w:rPr>
          <w:rFonts w:hint="eastAsia"/>
          <w:b/>
          <w:bCs/>
          <w:sz w:val="28"/>
        </w:rPr>
        <w:t>申报材料</w:t>
      </w:r>
    </w:p>
    <w:p>
      <w:pPr>
        <w:ind w:firstLine="562" w:firstLineChars="200"/>
        <w:rPr>
          <w:sz w:val="28"/>
        </w:rPr>
      </w:pPr>
      <w:r>
        <w:rPr>
          <w:rFonts w:hint="eastAsia"/>
          <w:b/>
          <w:bCs/>
          <w:sz w:val="28"/>
        </w:rPr>
        <w:t>第十七条</w:t>
      </w:r>
      <w:r>
        <w:rPr>
          <w:sz w:val="28"/>
        </w:rPr>
        <w:t xml:space="preserve">  </w:t>
      </w:r>
      <w:r>
        <w:rPr>
          <w:rFonts w:hint="eastAsia"/>
          <w:sz w:val="28"/>
        </w:rPr>
        <w:t>申报单位须</w:t>
      </w:r>
      <w:r>
        <w:rPr>
          <w:rFonts w:hint="eastAsia" w:ascii="华文楷体" w:hAnsi="华文楷体"/>
          <w:sz w:val="28"/>
        </w:rPr>
        <w:t>按要求填写《广东省风景园林与生态景观优良样板工程申报表》，并装订成册，一式贰份（自留壹份，上报壹份）。</w:t>
      </w:r>
    </w:p>
    <w:p>
      <w:pPr>
        <w:ind w:firstLine="560" w:firstLineChars="200"/>
        <w:rPr>
          <w:rFonts w:ascii="华文楷体" w:hAnsi="华文楷体"/>
          <w:sz w:val="28"/>
        </w:rPr>
      </w:pPr>
      <w:r>
        <w:rPr>
          <w:rFonts w:hint="eastAsia" w:ascii="华文楷体" w:hAnsi="华文楷体"/>
          <w:sz w:val="28"/>
        </w:rPr>
        <w:t>（一）项目说明包括工程概况、设计或施工特点、主要技术指标及国内或国外先进指标对比；采用高科技、新技术、新工艺、新材料、新设备、新结构以及节材、节能技术措施；资源综合利用、文明生产措施及效果，经济效益、社会效益和环境效益与同行业先进水平对比；设计或施工主要优缺点和今后改进措施等。</w:t>
      </w:r>
    </w:p>
    <w:p>
      <w:pPr>
        <w:ind w:firstLine="560" w:firstLineChars="200"/>
        <w:rPr>
          <w:rFonts w:ascii="华文楷体" w:hAnsi="华文楷体"/>
          <w:sz w:val="28"/>
        </w:rPr>
      </w:pPr>
      <w:r>
        <w:rPr>
          <w:rFonts w:hint="eastAsia" w:ascii="华文楷体" w:hAnsi="华文楷体"/>
          <w:sz w:val="28"/>
        </w:rPr>
        <w:t>（二）附件包括：1、立项、招投标、合同文件及开工通知书；2、风景园林施工监理单位和质量监督部门签证；3、业主单位的评价资料；4、竣工验收文件；5、投产使用情况等复印件；6、</w:t>
      </w:r>
      <w:r>
        <w:rPr>
          <w:rFonts w:hint="eastAsia" w:ascii="宋体" w:hAnsi="宋体"/>
          <w:sz w:val="28"/>
        </w:rPr>
        <w:t>能表达工程设计、竣工成果的彩色照片资料，每张图片须加以文字说明，并附电子版U盘或光盘。（1-5项申报时要提交原件核验）。</w:t>
      </w:r>
    </w:p>
    <w:p>
      <w:pPr>
        <w:ind w:firstLine="562" w:firstLineChars="200"/>
        <w:rPr>
          <w:rFonts w:ascii="华文楷体" w:hAnsi="华文楷体"/>
          <w:sz w:val="28"/>
        </w:rPr>
      </w:pPr>
      <w:r>
        <w:rPr>
          <w:rFonts w:hint="eastAsia"/>
          <w:b/>
          <w:bCs/>
          <w:sz w:val="28"/>
        </w:rPr>
        <w:t>第十八条</w:t>
      </w:r>
      <w:r>
        <w:rPr>
          <w:b/>
          <w:bCs/>
          <w:sz w:val="28"/>
        </w:rPr>
        <w:t xml:space="preserve">  </w:t>
      </w:r>
      <w:r>
        <w:rPr>
          <w:rFonts w:hint="eastAsia" w:ascii="华文楷体" w:hAnsi="华文楷体"/>
          <w:sz w:val="28"/>
        </w:rPr>
        <w:t>申报单位应上报的工程设计图纸（只需电子版附U盘或光盘）包括：</w:t>
      </w:r>
      <w:r>
        <w:rPr>
          <w:rFonts w:ascii="华文楷体" w:hAnsi="华文楷体"/>
          <w:sz w:val="28"/>
        </w:rPr>
        <w:t xml:space="preserve"> </w:t>
      </w:r>
    </w:p>
    <w:p>
      <w:pPr>
        <w:ind w:firstLine="560" w:firstLineChars="200"/>
        <w:rPr>
          <w:sz w:val="18"/>
        </w:rPr>
      </w:pPr>
      <w:r>
        <w:rPr>
          <w:rFonts w:hint="eastAsia" w:ascii="华文楷体" w:hAnsi="华文楷体"/>
          <w:sz w:val="28"/>
        </w:rPr>
        <w:t>（一）图纸包括：</w:t>
      </w:r>
      <w:r>
        <w:rPr>
          <w:rFonts w:ascii="宋体" w:hAnsi="宋体"/>
          <w:sz w:val="28"/>
        </w:rPr>
        <w:t xml:space="preserve"> 1、现状图</w:t>
      </w:r>
      <w:r>
        <w:rPr>
          <w:rFonts w:hint="eastAsia" w:ascii="宋体" w:hAnsi="宋体"/>
          <w:sz w:val="28"/>
        </w:rPr>
        <w:t>；</w:t>
      </w:r>
      <w:r>
        <w:rPr>
          <w:rFonts w:ascii="宋体" w:hAnsi="宋体"/>
          <w:sz w:val="28"/>
        </w:rPr>
        <w:t>2、规划设计总平面图</w:t>
      </w:r>
      <w:r>
        <w:rPr>
          <w:rFonts w:hint="eastAsia" w:ascii="宋体" w:hAnsi="宋体"/>
          <w:sz w:val="28"/>
        </w:rPr>
        <w:t>；</w:t>
      </w:r>
      <w:r>
        <w:rPr>
          <w:rFonts w:ascii="宋体" w:hAnsi="宋体"/>
          <w:sz w:val="28"/>
        </w:rPr>
        <w:t>3、种植设计图</w:t>
      </w:r>
      <w:r>
        <w:rPr>
          <w:rFonts w:hint="eastAsia" w:ascii="宋体" w:hAnsi="宋体"/>
          <w:sz w:val="28"/>
        </w:rPr>
        <w:t>；</w:t>
      </w:r>
      <w:r>
        <w:rPr>
          <w:rFonts w:ascii="宋体" w:hAnsi="宋体"/>
          <w:sz w:val="28"/>
        </w:rPr>
        <w:t xml:space="preserve"> </w:t>
      </w:r>
      <w:r>
        <w:rPr>
          <w:rFonts w:hint="eastAsia" w:ascii="宋体" w:hAnsi="宋体"/>
          <w:sz w:val="28"/>
        </w:rPr>
        <w:t>4</w:t>
      </w:r>
      <w:r>
        <w:rPr>
          <w:rFonts w:ascii="宋体" w:hAnsi="宋体"/>
          <w:sz w:val="28"/>
        </w:rPr>
        <w:t>、主要园林建筑的平立、剖面图；</w:t>
      </w:r>
      <w:r>
        <w:rPr>
          <w:rFonts w:hint="eastAsia" w:ascii="宋体" w:hAnsi="宋体"/>
          <w:sz w:val="28"/>
        </w:rPr>
        <w:t>5、竣工图。</w:t>
      </w:r>
    </w:p>
    <w:p>
      <w:pPr>
        <w:ind w:firstLine="635" w:firstLineChars="227"/>
        <w:rPr>
          <w:rFonts w:ascii="宋体" w:hAnsi="宋体"/>
          <w:sz w:val="28"/>
        </w:rPr>
      </w:pPr>
      <w:r>
        <w:rPr>
          <w:rFonts w:hint="eastAsia" w:ascii="宋体" w:hAnsi="宋体"/>
          <w:sz w:val="28"/>
        </w:rPr>
        <w:t>（二）在申报优良样板工程项目时，如因该工程在施工中图纸有变更的，则应具备设计修改通知书。</w:t>
      </w:r>
    </w:p>
    <w:p>
      <w:pPr>
        <w:ind w:firstLine="635" w:firstLineChars="227"/>
        <w:rPr>
          <w:rFonts w:ascii="宋体" w:hAnsi="宋体"/>
          <w:sz w:val="28"/>
        </w:rPr>
      </w:pPr>
      <w:r>
        <w:rPr>
          <w:rFonts w:hint="eastAsia" w:ascii="宋体" w:hAnsi="宋体"/>
          <w:sz w:val="28"/>
        </w:rPr>
        <w:t>（三）图纸规格应符合风景园林工程制图标准，图纸深度应达到规范要求。</w:t>
      </w:r>
      <w:r>
        <w:rPr>
          <w:rFonts w:ascii="宋体" w:hAnsi="宋体"/>
          <w:sz w:val="28"/>
        </w:rPr>
        <w:t xml:space="preserve"> </w:t>
      </w:r>
    </w:p>
    <w:p>
      <w:pPr>
        <w:ind w:firstLine="560" w:firstLineChars="200"/>
        <w:rPr>
          <w:rFonts w:ascii="宋体" w:hAnsi="宋体"/>
          <w:sz w:val="28"/>
        </w:rPr>
      </w:pPr>
      <w:r>
        <w:rPr>
          <w:rFonts w:hint="eastAsia" w:ascii="宋体" w:hAnsi="宋体"/>
          <w:sz w:val="28"/>
        </w:rPr>
        <w:t>（四）图纸文档按顺序排列。</w:t>
      </w:r>
    </w:p>
    <w:p>
      <w:pPr>
        <w:ind w:firstLine="562" w:firstLineChars="200"/>
        <w:rPr>
          <w:rFonts w:ascii="宋体" w:hAnsi="宋体"/>
          <w:sz w:val="28"/>
        </w:rPr>
      </w:pPr>
      <w:r>
        <w:rPr>
          <w:rFonts w:hint="eastAsia" w:ascii="华文楷体" w:hAnsi="华文楷体"/>
          <w:b/>
          <w:bCs/>
          <w:sz w:val="28"/>
        </w:rPr>
        <w:t xml:space="preserve">第十九条  </w:t>
      </w:r>
      <w:r>
        <w:rPr>
          <w:rFonts w:hint="eastAsia" w:ascii="宋体" w:hAnsi="宋体"/>
          <w:sz w:val="28"/>
        </w:rPr>
        <w:t>养护类项目只需提供管养合同证明，原工程申报和施工过程的有关资料不必提供。</w:t>
      </w:r>
    </w:p>
    <w:p>
      <w:pPr>
        <w:rPr>
          <w:rFonts w:ascii="宋体" w:hAnsi="宋体"/>
          <w:sz w:val="28"/>
        </w:rPr>
      </w:pPr>
    </w:p>
    <w:p>
      <w:pPr>
        <w:jc w:val="center"/>
        <w:rPr>
          <w:rFonts w:ascii="宋体" w:hAnsi="宋体"/>
          <w:b/>
          <w:bCs/>
          <w:sz w:val="28"/>
        </w:rPr>
      </w:pPr>
      <w:r>
        <w:rPr>
          <w:rFonts w:hint="eastAsia" w:ascii="宋体" w:hAnsi="宋体"/>
          <w:b/>
          <w:bCs/>
          <w:sz w:val="28"/>
        </w:rPr>
        <w:t>第六章</w:t>
      </w:r>
      <w:r>
        <w:rPr>
          <w:rFonts w:ascii="宋体" w:hAnsi="宋体"/>
          <w:b/>
          <w:bCs/>
          <w:sz w:val="28"/>
        </w:rPr>
        <w:t xml:space="preserve">   表彰奖励</w:t>
      </w:r>
    </w:p>
    <w:p>
      <w:pPr>
        <w:ind w:left="357" w:leftChars="170" w:firstLine="281" w:firstLineChars="100"/>
        <w:rPr>
          <w:rFonts w:ascii="宋体" w:hAnsi="宋体"/>
          <w:sz w:val="28"/>
        </w:rPr>
      </w:pPr>
      <w:r>
        <w:rPr>
          <w:rFonts w:hint="eastAsia" w:ascii="华文楷体" w:hAnsi="华文楷体"/>
          <w:b/>
          <w:bCs/>
          <w:sz w:val="28"/>
        </w:rPr>
        <w:t>第二十条</w:t>
      </w:r>
      <w:r>
        <w:rPr>
          <w:rFonts w:hint="eastAsia" w:ascii="华文楷体" w:hAnsi="华文楷体"/>
          <w:sz w:val="28"/>
        </w:rPr>
        <w:t>　</w:t>
      </w:r>
      <w:r>
        <w:rPr>
          <w:rFonts w:hint="eastAsia" w:ascii="宋体" w:hAnsi="宋体"/>
          <w:sz w:val="28"/>
        </w:rPr>
        <w:t>广东省风景园林与生态景观优良样板工程获奖项目，由省风景园林与生态景观协会统一颁发获奖证书，作为企业业绩考核的重要依据。对在工程中作出贡献的项目负责人和有关人员授予奖励证书，每项工程施工类仅限申报四人，养护类仅限申报二人。</w:t>
      </w:r>
    </w:p>
    <w:p>
      <w:pPr>
        <w:ind w:firstLine="562" w:firstLineChars="200"/>
        <w:rPr>
          <w:rFonts w:ascii="宋体" w:hAnsi="宋体"/>
          <w:sz w:val="28"/>
        </w:rPr>
      </w:pPr>
      <w:r>
        <w:rPr>
          <w:rFonts w:hint="eastAsia" w:ascii="宋体" w:hAnsi="宋体"/>
          <w:b/>
          <w:bCs/>
          <w:sz w:val="28"/>
        </w:rPr>
        <w:t>第二十一条</w:t>
      </w:r>
      <w:r>
        <w:rPr>
          <w:rFonts w:ascii="宋体" w:hAnsi="宋体"/>
          <w:b/>
          <w:bCs/>
          <w:sz w:val="28"/>
        </w:rPr>
        <w:t xml:space="preserve">  </w:t>
      </w:r>
      <w:r>
        <w:rPr>
          <w:rFonts w:hint="eastAsia" w:ascii="宋体" w:hAnsi="宋体"/>
          <w:sz w:val="28"/>
        </w:rPr>
        <w:t>本办法自</w:t>
      </w:r>
      <w:r>
        <w:rPr>
          <w:rFonts w:ascii="宋体" w:hAnsi="宋体"/>
          <w:sz w:val="28"/>
        </w:rPr>
        <w:t>20</w:t>
      </w:r>
      <w:r>
        <w:rPr>
          <w:rFonts w:hint="eastAsia" w:ascii="宋体" w:hAnsi="宋体"/>
          <w:sz w:val="28"/>
        </w:rPr>
        <w:t>19</w:t>
      </w:r>
      <w:r>
        <w:rPr>
          <w:rFonts w:ascii="宋体" w:hAnsi="宋体"/>
          <w:sz w:val="28"/>
        </w:rPr>
        <w:t>年</w:t>
      </w:r>
      <w:r>
        <w:rPr>
          <w:rFonts w:hint="eastAsia" w:ascii="宋体" w:hAnsi="宋体"/>
          <w:sz w:val="28"/>
        </w:rPr>
        <w:t>4</w:t>
      </w:r>
      <w:r>
        <w:rPr>
          <w:rFonts w:ascii="宋体" w:hAnsi="宋体"/>
          <w:sz w:val="28"/>
        </w:rPr>
        <w:t>月</w:t>
      </w:r>
      <w:r>
        <w:rPr>
          <w:rFonts w:hint="eastAsia" w:ascii="宋体" w:hAnsi="宋体"/>
          <w:sz w:val="28"/>
        </w:rPr>
        <w:t>15</w:t>
      </w:r>
      <w:r>
        <w:rPr>
          <w:rFonts w:ascii="宋体" w:hAnsi="宋体"/>
          <w:sz w:val="28"/>
        </w:rPr>
        <w:t>日起施行。</w:t>
      </w:r>
    </w:p>
    <w:p>
      <w:pPr>
        <w:widowControl/>
        <w:jc w:val="left"/>
      </w:pPr>
      <w:r>
        <w:br w:type="page"/>
      </w:r>
    </w:p>
    <w:p>
      <w:pPr>
        <w:rPr>
          <w:rFonts w:ascii="宋体" w:hAnsi="宋体"/>
          <w:b/>
          <w:sz w:val="30"/>
        </w:rPr>
      </w:pPr>
      <w:r>
        <w:rPr>
          <w:rFonts w:hint="eastAsia" w:ascii="宋体" w:hAnsi="宋体"/>
          <w:b/>
          <w:sz w:val="30"/>
        </w:rPr>
        <w:t>附件2:</w:t>
      </w:r>
    </w:p>
    <w:p>
      <w:pPr>
        <w:rPr>
          <w:rFonts w:ascii="宋体" w:hAnsi="宋体"/>
        </w:rPr>
      </w:pPr>
    </w:p>
    <w:p>
      <w:pPr>
        <w:jc w:val="center"/>
        <w:rPr>
          <w:rFonts w:ascii="黑体" w:eastAsia="黑体"/>
          <w:b/>
          <w:bCs/>
          <w:sz w:val="44"/>
          <w:szCs w:val="44"/>
        </w:rPr>
      </w:pPr>
      <w:r>
        <w:rPr>
          <w:rFonts w:hint="eastAsia" w:ascii="黑体" w:eastAsia="黑体"/>
          <w:b/>
          <w:bCs/>
          <w:sz w:val="44"/>
          <w:szCs w:val="44"/>
        </w:rPr>
        <w:t>广东省风景园林与生态景观优良样板工程</w:t>
      </w:r>
    </w:p>
    <w:p>
      <w:pPr>
        <w:jc w:val="center"/>
        <w:rPr>
          <w:rFonts w:ascii="黑体" w:eastAsia="黑体"/>
          <w:b/>
          <w:bCs/>
          <w:sz w:val="44"/>
          <w:szCs w:val="44"/>
        </w:rPr>
      </w:pPr>
      <w:r>
        <w:rPr>
          <w:rFonts w:hint="eastAsia" w:ascii="黑体" w:eastAsia="黑体"/>
          <w:b/>
          <w:bCs/>
          <w:sz w:val="44"/>
          <w:szCs w:val="44"/>
        </w:rPr>
        <w:t>评选标准（施工类）</w:t>
      </w:r>
    </w:p>
    <w:p>
      <w:pPr>
        <w:jc w:val="center"/>
        <w:rPr>
          <w:rFonts w:ascii="黑体" w:eastAsia="黑体"/>
          <w:b/>
          <w:bCs/>
          <w:sz w:val="44"/>
          <w:szCs w:val="44"/>
        </w:rPr>
      </w:pPr>
    </w:p>
    <w:p>
      <w:pPr>
        <w:ind w:firstLine="560" w:firstLineChars="200"/>
        <w:rPr>
          <w:rFonts w:ascii="宋体" w:hAnsi="宋体"/>
          <w:sz w:val="28"/>
        </w:rPr>
      </w:pPr>
      <w:r>
        <w:rPr>
          <w:rFonts w:hint="eastAsia" w:ascii="宋体" w:hAnsi="宋体"/>
          <w:sz w:val="28"/>
        </w:rPr>
        <w:t>一、符合基本建设程序，执行园林绿化工程的施工规范，并已通过验收，投入使用规定年限的项目。</w:t>
      </w:r>
    </w:p>
    <w:p>
      <w:pPr>
        <w:ind w:firstLine="560" w:firstLineChars="200"/>
        <w:rPr>
          <w:rFonts w:ascii="宋体" w:hAnsi="宋体"/>
          <w:sz w:val="28"/>
        </w:rPr>
      </w:pPr>
      <w:r>
        <w:rPr>
          <w:rFonts w:hint="eastAsia" w:ascii="宋体" w:hAnsi="宋体"/>
          <w:sz w:val="28"/>
        </w:rPr>
        <w:t>二、按照经批准的规划设计图纸进行施工，并按合同约定完成全部工程量。</w:t>
      </w:r>
    </w:p>
    <w:p>
      <w:pPr>
        <w:ind w:firstLine="560" w:firstLineChars="200"/>
        <w:rPr>
          <w:rFonts w:ascii="宋体" w:hAnsi="宋体"/>
          <w:sz w:val="28"/>
        </w:rPr>
      </w:pPr>
      <w:r>
        <w:rPr>
          <w:rFonts w:hint="eastAsia" w:ascii="宋体" w:hAnsi="宋体"/>
          <w:sz w:val="28"/>
        </w:rPr>
        <w:t>三、工程所选用的园林建筑材料符合环保要求，所选苗木达到优质标准。</w:t>
      </w:r>
    </w:p>
    <w:p>
      <w:pPr>
        <w:ind w:firstLine="560" w:firstLineChars="200"/>
        <w:rPr>
          <w:rFonts w:ascii="宋体" w:hAnsi="宋体"/>
          <w:sz w:val="28"/>
        </w:rPr>
      </w:pPr>
      <w:r>
        <w:rPr>
          <w:rFonts w:hint="eastAsia" w:ascii="宋体" w:hAnsi="宋体"/>
          <w:sz w:val="28"/>
        </w:rPr>
        <w:t>四、执行安全生产有关规定，在施工中无重大质量或安全事故。</w:t>
      </w:r>
    </w:p>
    <w:p>
      <w:pPr>
        <w:ind w:firstLine="560" w:firstLineChars="200"/>
        <w:rPr>
          <w:rFonts w:ascii="宋体" w:hAnsi="宋体"/>
          <w:sz w:val="28"/>
        </w:rPr>
      </w:pPr>
      <w:r>
        <w:rPr>
          <w:rFonts w:hint="eastAsia" w:ascii="宋体" w:hAnsi="宋体"/>
          <w:sz w:val="28"/>
        </w:rPr>
        <w:t>五、达到预期的生态、社会及经济效益，整体景观优美。</w:t>
      </w:r>
    </w:p>
    <w:p>
      <w:pPr>
        <w:ind w:firstLine="560" w:firstLineChars="200"/>
        <w:rPr>
          <w:rFonts w:ascii="宋体" w:hAnsi="宋体"/>
          <w:sz w:val="28"/>
        </w:rPr>
      </w:pPr>
      <w:r>
        <w:rPr>
          <w:rFonts w:hint="eastAsia" w:ascii="宋体" w:hAnsi="宋体"/>
          <w:sz w:val="28"/>
        </w:rPr>
        <w:t>六、工程质量获优良等级，工程技术资料齐全，并已全部归档入库。</w:t>
      </w:r>
    </w:p>
    <w:p>
      <w:pPr>
        <w:ind w:firstLine="560" w:firstLineChars="200"/>
        <w:rPr>
          <w:rFonts w:ascii="宋体" w:hAnsi="宋体"/>
          <w:sz w:val="28"/>
        </w:rPr>
      </w:pPr>
      <w:r>
        <w:rPr>
          <w:rFonts w:hint="eastAsia" w:ascii="宋体" w:hAnsi="宋体"/>
          <w:sz w:val="28"/>
        </w:rPr>
        <w:t>七、园林配套设施状况完好，园林绿地无渍水、无杂物，管养措施落实。</w:t>
      </w:r>
    </w:p>
    <w:p>
      <w:pPr>
        <w:ind w:firstLine="560" w:firstLineChars="200"/>
        <w:rPr>
          <w:rFonts w:ascii="宋体" w:hAnsi="宋体"/>
          <w:sz w:val="28"/>
        </w:rPr>
      </w:pPr>
      <w:r>
        <w:rPr>
          <w:rFonts w:hint="eastAsia" w:ascii="宋体" w:hAnsi="宋体"/>
          <w:sz w:val="28"/>
        </w:rPr>
        <w:t>八、工程项目种植的乔木、灌木、花卉、地被等植物的保存率达</w:t>
      </w:r>
      <w:r>
        <w:rPr>
          <w:rFonts w:ascii="宋体" w:hAnsi="宋体"/>
          <w:sz w:val="28"/>
        </w:rPr>
        <w:t>98%以上，长势良好，无病虫害。</w:t>
      </w:r>
    </w:p>
    <w:p>
      <w:pPr>
        <w:ind w:firstLine="560" w:firstLineChars="200"/>
        <w:rPr>
          <w:rFonts w:ascii="宋体" w:hAnsi="宋体"/>
          <w:sz w:val="28"/>
        </w:rPr>
      </w:pPr>
      <w:r>
        <w:rPr>
          <w:rFonts w:hint="eastAsia" w:ascii="宋体" w:hAnsi="宋体"/>
          <w:sz w:val="28"/>
        </w:rPr>
        <w:t>九、生态景观水体水质要求四类以上。</w:t>
      </w:r>
    </w:p>
    <w:p>
      <w:pPr>
        <w:widowControl/>
        <w:jc w:val="left"/>
        <w:rPr>
          <w:rFonts w:ascii="宋体" w:hAnsi="宋体"/>
          <w:b/>
          <w:sz w:val="30"/>
        </w:rPr>
      </w:pPr>
      <w:r>
        <w:rPr>
          <w:rFonts w:ascii="宋体" w:hAnsi="宋体"/>
          <w:b/>
          <w:sz w:val="30"/>
        </w:rPr>
        <w:br w:type="page"/>
      </w:r>
    </w:p>
    <w:p>
      <w:pPr>
        <w:rPr>
          <w:rFonts w:ascii="宋体" w:hAnsi="宋体"/>
          <w:b/>
          <w:sz w:val="30"/>
        </w:rPr>
      </w:pPr>
      <w:r>
        <w:rPr>
          <w:rFonts w:hint="eastAsia" w:ascii="宋体" w:hAnsi="宋体"/>
          <w:b/>
          <w:sz w:val="30"/>
        </w:rPr>
        <w:t>附件3:</w:t>
      </w:r>
    </w:p>
    <w:p>
      <w:pPr>
        <w:rPr>
          <w:rFonts w:ascii="宋体"/>
        </w:rPr>
      </w:pPr>
    </w:p>
    <w:p>
      <w:pPr>
        <w:jc w:val="center"/>
        <w:rPr>
          <w:rFonts w:ascii="黑体" w:eastAsia="黑体"/>
          <w:b/>
          <w:bCs/>
          <w:sz w:val="44"/>
          <w:szCs w:val="44"/>
        </w:rPr>
      </w:pPr>
      <w:r>
        <w:rPr>
          <w:rFonts w:hint="eastAsia" w:ascii="黑体" w:eastAsia="黑体"/>
          <w:b/>
          <w:bCs/>
          <w:sz w:val="44"/>
          <w:szCs w:val="44"/>
        </w:rPr>
        <w:t>广东省风景园林与生态景观优良样板工程</w:t>
      </w:r>
    </w:p>
    <w:p>
      <w:pPr>
        <w:jc w:val="center"/>
        <w:rPr>
          <w:rFonts w:ascii="黑体" w:eastAsia="黑体"/>
          <w:b/>
          <w:bCs/>
          <w:sz w:val="44"/>
          <w:szCs w:val="44"/>
        </w:rPr>
      </w:pPr>
      <w:r>
        <w:rPr>
          <w:rFonts w:hint="eastAsia" w:ascii="黑体" w:eastAsia="黑体"/>
          <w:b/>
          <w:bCs/>
          <w:sz w:val="44"/>
          <w:szCs w:val="44"/>
        </w:rPr>
        <w:t>评选标准（养护类）</w:t>
      </w:r>
    </w:p>
    <w:p>
      <w:pPr>
        <w:jc w:val="center"/>
        <w:rPr>
          <w:rFonts w:ascii="黑体" w:eastAsia="黑体"/>
          <w:b/>
          <w:bCs/>
          <w:sz w:val="44"/>
          <w:szCs w:val="44"/>
        </w:rPr>
      </w:pPr>
    </w:p>
    <w:p>
      <w:pPr>
        <w:ind w:firstLine="560" w:firstLineChars="200"/>
        <w:rPr>
          <w:rFonts w:ascii="宋体"/>
          <w:sz w:val="28"/>
        </w:rPr>
      </w:pPr>
      <w:r>
        <w:rPr>
          <w:rFonts w:hint="eastAsia" w:ascii="宋体" w:hAnsi="宋体"/>
          <w:sz w:val="28"/>
        </w:rPr>
        <w:t>一、有园林绿化施工管养的专业管理队伍，管养面积</w:t>
      </w:r>
      <w:r>
        <w:rPr>
          <w:rFonts w:ascii="宋体" w:hAnsi="宋体"/>
          <w:sz w:val="28"/>
        </w:rPr>
        <w:t>2</w:t>
      </w:r>
      <w:r>
        <w:rPr>
          <w:rFonts w:hint="eastAsia" w:ascii="宋体" w:hAnsi="宋体"/>
          <w:sz w:val="28"/>
        </w:rPr>
        <w:t>万平方米以上或合同价50万元/年以上，管养时间</w:t>
      </w:r>
      <w:r>
        <w:rPr>
          <w:rFonts w:ascii="宋体" w:hAnsi="宋体"/>
          <w:sz w:val="28"/>
        </w:rPr>
        <w:t>1-2</w:t>
      </w:r>
      <w:r>
        <w:rPr>
          <w:rFonts w:hint="eastAsia" w:ascii="宋体" w:hAnsi="宋体"/>
          <w:sz w:val="28"/>
        </w:rPr>
        <w:t>年并且正在养护中的项目。</w:t>
      </w:r>
    </w:p>
    <w:p>
      <w:pPr>
        <w:ind w:firstLine="560" w:firstLineChars="200"/>
        <w:rPr>
          <w:rFonts w:ascii="宋体"/>
          <w:sz w:val="28"/>
        </w:rPr>
      </w:pPr>
      <w:r>
        <w:rPr>
          <w:rFonts w:hint="eastAsia" w:ascii="宋体" w:hAnsi="宋体"/>
          <w:sz w:val="28"/>
        </w:rPr>
        <w:t>二、整体景观效果优良，乔木、灌木、花卉、地被等植物生长旺盛，造型优美，水肥充足，无裸露地，无坑洼积水，无病虫害、无枯枝。园林建筑及小品及时修缮、维护良好。园路、铺装地坪平整，无明显破损。</w:t>
      </w:r>
    </w:p>
    <w:p>
      <w:pPr>
        <w:ind w:firstLine="560" w:firstLineChars="200"/>
        <w:rPr>
          <w:rFonts w:ascii="宋体"/>
          <w:sz w:val="28"/>
        </w:rPr>
      </w:pPr>
      <w:r>
        <w:rPr>
          <w:rFonts w:hint="eastAsia" w:ascii="宋体" w:hAnsi="宋体"/>
          <w:sz w:val="28"/>
        </w:rPr>
        <w:t>三、水体清洁，水质良好，水深适度，设施无损，无臭味。草坪平整、无明显杂草。道路绿化符合规范，花境鲜艳美观。</w:t>
      </w:r>
    </w:p>
    <w:p>
      <w:pPr>
        <w:ind w:firstLine="560" w:firstLineChars="200"/>
        <w:rPr>
          <w:rFonts w:ascii="宋体"/>
          <w:sz w:val="28"/>
        </w:rPr>
      </w:pPr>
      <w:r>
        <w:rPr>
          <w:rFonts w:hint="eastAsia" w:ascii="宋体" w:hAnsi="宋体"/>
          <w:sz w:val="28"/>
        </w:rPr>
        <w:t>四、环境卫生好，按时保洁，无垃圾杂物，无鼠洞，无蚊蝇滋生地。垃圾定点存放，日产日清，不焚烧，及时清运，无卫生死角。厕所、围栏、座椅、垃圾筒等设施干净清洁。</w:t>
      </w:r>
    </w:p>
    <w:p>
      <w:pPr>
        <w:ind w:firstLine="560" w:firstLineChars="200"/>
        <w:rPr>
          <w:rFonts w:ascii="宋体"/>
          <w:sz w:val="28"/>
        </w:rPr>
      </w:pPr>
      <w:r>
        <w:rPr>
          <w:rFonts w:hint="eastAsia" w:ascii="宋体" w:hAnsi="宋体"/>
          <w:sz w:val="28"/>
        </w:rPr>
        <w:t>五、管养过程执行有关规定，无重大质量及安全事故发生。</w:t>
      </w:r>
    </w:p>
    <w:p>
      <w:pPr>
        <w:ind w:firstLine="560" w:firstLineChars="200"/>
        <w:rPr>
          <w:rFonts w:ascii="宋体"/>
          <w:sz w:val="28"/>
        </w:rPr>
      </w:pPr>
      <w:r>
        <w:rPr>
          <w:rFonts w:hint="eastAsia" w:ascii="宋体" w:hAnsi="宋体"/>
          <w:sz w:val="28"/>
        </w:rPr>
        <w:t>六、建立管养档案，乔木迁移，补植要有记录，资料齐全，并按时归档。</w:t>
      </w:r>
    </w:p>
    <w:p>
      <w:pPr>
        <w:ind w:firstLine="560" w:firstLineChars="200"/>
        <w:rPr>
          <w:rFonts w:ascii="宋体" w:hAnsi="宋体"/>
          <w:sz w:val="28"/>
        </w:rPr>
      </w:pPr>
      <w:r>
        <w:rPr>
          <w:rFonts w:hint="eastAsia" w:ascii="宋体" w:hAnsi="宋体"/>
          <w:sz w:val="28"/>
        </w:rPr>
        <w:t>七、尽量采用新科学、新技术、新机具，注重低碳环保，节约水电，省时高效。</w:t>
      </w:r>
    </w:p>
    <w:p/>
    <w:p>
      <w:pPr>
        <w:widowControl/>
        <w:jc w:val="left"/>
      </w:pPr>
      <w:r>
        <w:br w:type="page"/>
      </w:r>
    </w:p>
    <w:p>
      <w:pPr>
        <w:rPr>
          <w:rFonts w:ascii="宋体" w:hAnsi="宋体"/>
          <w:b/>
          <w:sz w:val="30"/>
        </w:rPr>
      </w:pPr>
      <w:r>
        <w:rPr>
          <w:rFonts w:hint="eastAsia" w:ascii="宋体" w:hAnsi="宋体"/>
          <w:b/>
          <w:sz w:val="30"/>
        </w:rPr>
        <w:t>附件4-1：</w:t>
      </w:r>
    </w:p>
    <w:p>
      <w:pPr>
        <w:jc w:val="center"/>
        <w:rPr>
          <w:rFonts w:ascii="黑体" w:hAnsi="黑体" w:eastAsia="黑体"/>
          <w:b/>
          <w:bCs/>
          <w:sz w:val="44"/>
        </w:rPr>
      </w:pPr>
      <w:r>
        <w:rPr>
          <w:rFonts w:hint="eastAsia" w:ascii="黑体" w:hAnsi="黑体" w:eastAsia="黑体"/>
          <w:b/>
          <w:bCs/>
          <w:sz w:val="44"/>
        </w:rPr>
        <w:t>广东省风景园林与生态景观优良样板工程</w:t>
      </w:r>
    </w:p>
    <w:p>
      <w:pPr>
        <w:jc w:val="center"/>
        <w:rPr>
          <w:rFonts w:ascii="宋体" w:hAnsi="宋体"/>
          <w:b/>
          <w:sz w:val="30"/>
        </w:rPr>
      </w:pPr>
      <w:r>
        <w:rPr>
          <w:rFonts w:hint="eastAsia" w:ascii="黑体" w:hAnsi="黑体" w:eastAsia="黑体"/>
          <w:b/>
          <w:bCs/>
          <w:sz w:val="44"/>
        </w:rPr>
        <w:t>评分表（施工类）</w:t>
      </w:r>
    </w:p>
    <w:tbl>
      <w:tblPr>
        <w:tblStyle w:val="4"/>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gridCol w:w="12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868" w:type="dxa"/>
            <w:vAlign w:val="center"/>
          </w:tcPr>
          <w:p>
            <w:pPr>
              <w:jc w:val="center"/>
              <w:rPr>
                <w:rFonts w:ascii="仿宋" w:hAnsi="仿宋" w:eastAsia="仿宋"/>
                <w:b/>
                <w:bCs/>
                <w:sz w:val="30"/>
              </w:rPr>
            </w:pPr>
            <w:r>
              <w:rPr>
                <w:rFonts w:hint="eastAsia" w:ascii="仿宋" w:hAnsi="仿宋" w:eastAsia="仿宋"/>
                <w:b/>
                <w:bCs/>
                <w:sz w:val="30"/>
              </w:rPr>
              <w:t>项     目</w:t>
            </w:r>
          </w:p>
        </w:tc>
        <w:tc>
          <w:tcPr>
            <w:tcW w:w="1260" w:type="dxa"/>
            <w:vAlign w:val="center"/>
          </w:tcPr>
          <w:p>
            <w:pPr>
              <w:jc w:val="center"/>
              <w:rPr>
                <w:rFonts w:ascii="仿宋" w:hAnsi="仿宋" w:eastAsia="仿宋"/>
                <w:b/>
                <w:bCs/>
                <w:sz w:val="30"/>
              </w:rPr>
            </w:pPr>
            <w:r>
              <w:rPr>
                <w:rFonts w:hint="eastAsia" w:ascii="仿宋" w:hAnsi="仿宋" w:eastAsia="仿宋"/>
                <w:b/>
                <w:bCs/>
                <w:sz w:val="30"/>
              </w:rPr>
              <w:t>自评分</w:t>
            </w:r>
          </w:p>
        </w:tc>
        <w:tc>
          <w:tcPr>
            <w:tcW w:w="1260" w:type="dxa"/>
            <w:vAlign w:val="center"/>
          </w:tcPr>
          <w:p>
            <w:pPr>
              <w:jc w:val="center"/>
              <w:rPr>
                <w:rFonts w:ascii="仿宋" w:hAnsi="仿宋" w:eastAsia="仿宋"/>
                <w:b/>
                <w:bCs/>
                <w:sz w:val="30"/>
              </w:rPr>
            </w:pPr>
            <w:r>
              <w:rPr>
                <w:rFonts w:hint="eastAsia" w:ascii="仿宋" w:hAnsi="仿宋" w:eastAsia="仿宋"/>
                <w:b/>
                <w:bCs/>
                <w:sz w:val="30"/>
              </w:rPr>
              <w:t>专家</w:t>
            </w:r>
          </w:p>
          <w:p>
            <w:pPr>
              <w:jc w:val="center"/>
              <w:rPr>
                <w:rFonts w:ascii="仿宋" w:hAnsi="仿宋" w:eastAsia="仿宋"/>
                <w:b/>
                <w:bCs/>
                <w:sz w:val="30"/>
              </w:rPr>
            </w:pPr>
            <w:r>
              <w:rPr>
                <w:rFonts w:hint="eastAsia" w:ascii="仿宋" w:hAnsi="仿宋" w:eastAsia="仿宋"/>
                <w:b/>
                <w:bCs/>
                <w:sz w:val="30"/>
              </w:rPr>
              <w:t>评分</w:t>
            </w:r>
          </w:p>
        </w:tc>
        <w:tc>
          <w:tcPr>
            <w:tcW w:w="1620" w:type="dxa"/>
            <w:vAlign w:val="center"/>
          </w:tcPr>
          <w:p>
            <w:pPr>
              <w:jc w:val="center"/>
              <w:rPr>
                <w:rFonts w:ascii="仿宋" w:hAnsi="仿宋" w:eastAsia="仿宋"/>
                <w:b/>
                <w:bCs/>
                <w:sz w:val="30"/>
              </w:rPr>
            </w:pPr>
            <w:r>
              <w:rPr>
                <w:rFonts w:hint="eastAsia" w:ascii="仿宋" w:hAnsi="仿宋" w:eastAsia="仿宋"/>
                <w:b/>
                <w:bCs/>
                <w:sz w:val="30"/>
              </w:rPr>
              <w:t>评审委员会审定分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一、评选标准第一条(共8分)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立项(两证</w:t>
            </w:r>
            <w:r>
              <w:rPr>
                <w:rFonts w:ascii="仿宋" w:hAnsi="仿宋" w:eastAsia="仿宋"/>
                <w:sz w:val="28"/>
              </w:rPr>
              <w:t>—</w:t>
            </w:r>
            <w:r>
              <w:rPr>
                <w:rFonts w:hint="eastAsia" w:ascii="仿宋" w:hAnsi="仿宋" w:eastAsia="仿宋"/>
                <w:sz w:val="28"/>
              </w:rPr>
              <w:t>建设用地许可证、建设工程规划许可证)(2分)；</w:t>
            </w: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招标 (2分)；</w:t>
            </w:r>
            <w:r>
              <w:rPr>
                <w:rFonts w:ascii="仿宋" w:hAnsi="仿宋" w:eastAsia="仿宋"/>
                <w:sz w:val="28"/>
              </w:rPr>
              <w:t>(</w:t>
            </w:r>
            <w:r>
              <w:rPr>
                <w:rFonts w:hint="eastAsia" w:ascii="仿宋" w:hAnsi="仿宋" w:eastAsia="仿宋"/>
                <w:sz w:val="28"/>
              </w:rPr>
              <w:t>3</w:t>
            </w:r>
            <w:r>
              <w:rPr>
                <w:rFonts w:ascii="仿宋" w:hAnsi="仿宋" w:eastAsia="仿宋"/>
                <w:sz w:val="28"/>
              </w:rPr>
              <w:t>)</w:t>
            </w:r>
            <w:r>
              <w:rPr>
                <w:rFonts w:hint="eastAsia" w:ascii="仿宋" w:hAnsi="仿宋" w:eastAsia="仿宋"/>
                <w:sz w:val="28"/>
              </w:rPr>
              <w:t>合同(2分)；(4)验收(2分)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二、评选标准第二条(共9分)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按设计文件要求施工(5分)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按合同完成工作量(4分)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三、评选标准第三条(共10分)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主要建材符合国家相关环保要求(3分)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苗木优质(7分)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四、评选标准第四条(共8分)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工程设计与施工符合国家有关规范,无重大安全事故(4分)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无重大质量事故(4分)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五、评选标准第五条(共40分)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总体景观评价（6分）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分项技术评定(共34分,其中</w:t>
            </w:r>
            <w:r>
              <w:rPr>
                <w:rFonts w:hint="eastAsia" w:ascii="仿宋" w:hAnsi="仿宋" w:eastAsia="仿宋"/>
                <w:sz w:val="28"/>
              </w:rPr>
              <w:sym w:font="Wingdings 2" w:char="F06A"/>
            </w:r>
            <w:r>
              <w:rPr>
                <w:rFonts w:hint="eastAsia" w:ascii="仿宋" w:hAnsi="仿宋" w:eastAsia="仿宋"/>
                <w:sz w:val="28"/>
              </w:rPr>
              <w:t xml:space="preserve">总体布局与竖向设计10分 </w:t>
            </w:r>
            <w:r>
              <w:rPr>
                <w:rFonts w:hint="eastAsia" w:ascii="仿宋" w:hAnsi="仿宋" w:eastAsia="仿宋"/>
                <w:sz w:val="28"/>
              </w:rPr>
              <w:sym w:font="Wingdings 2" w:char="F06B"/>
            </w:r>
            <w:r>
              <w:rPr>
                <w:rFonts w:hint="eastAsia" w:ascii="仿宋" w:hAnsi="仿宋" w:eastAsia="仿宋"/>
                <w:sz w:val="28"/>
              </w:rPr>
              <w:t>园林建筑与工程6分</w:t>
            </w:r>
            <w:r>
              <w:rPr>
                <w:rFonts w:hint="eastAsia" w:ascii="仿宋" w:hAnsi="仿宋" w:eastAsia="仿宋"/>
                <w:sz w:val="28"/>
              </w:rPr>
              <w:sym w:font="Wingdings 2" w:char="F06C"/>
            </w:r>
            <w:r>
              <w:rPr>
                <w:rFonts w:hint="eastAsia" w:ascii="仿宋" w:hAnsi="仿宋" w:eastAsia="仿宋"/>
                <w:sz w:val="28"/>
              </w:rPr>
              <w:t>园林植物配置6分</w:t>
            </w:r>
            <w:r>
              <w:rPr>
                <w:rFonts w:hint="eastAsia" w:ascii="仿宋" w:hAnsi="仿宋" w:eastAsia="仿宋"/>
                <w:sz w:val="28"/>
              </w:rPr>
              <w:sym w:font="Wingdings 2" w:char="F06D"/>
            </w:r>
            <w:r>
              <w:rPr>
                <w:rFonts w:hint="eastAsia" w:ascii="仿宋" w:hAnsi="仿宋" w:eastAsia="仿宋"/>
                <w:sz w:val="28"/>
              </w:rPr>
              <w:t>园林艺术水平6分</w:t>
            </w:r>
            <w:r>
              <w:rPr>
                <w:rFonts w:hint="eastAsia" w:ascii="仿宋" w:hAnsi="仿宋" w:eastAsia="仿宋"/>
                <w:sz w:val="28"/>
              </w:rPr>
              <w:sym w:font="Wingdings 2" w:char="F06E"/>
            </w:r>
            <w:r>
              <w:rPr>
                <w:rFonts w:hint="eastAsia" w:ascii="仿宋" w:hAnsi="仿宋" w:eastAsia="仿宋"/>
                <w:sz w:val="28"/>
              </w:rPr>
              <w:t>新技术、新材料应用6分)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六、评选标准第六条(共5分)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提交评审项目工程技术资料齐全(3分)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工程技术资料归档 (2分)</w:t>
            </w:r>
          </w:p>
        </w:tc>
        <w:tc>
          <w:tcPr>
            <w:tcW w:w="1260" w:type="dxa"/>
            <w:vAlign w:val="center"/>
          </w:tcPr>
          <w:p>
            <w:pPr>
              <w:spacing w:line="200" w:lineRule="atLeast"/>
              <w:jc w:val="center"/>
              <w:rPr>
                <w:rFonts w:ascii="仿宋" w:hAnsi="仿宋" w:eastAsia="仿宋"/>
                <w:b/>
                <w:bCs/>
                <w:sz w:val="28"/>
              </w:rPr>
            </w:pPr>
          </w:p>
        </w:tc>
        <w:tc>
          <w:tcPr>
            <w:tcW w:w="1260" w:type="dxa"/>
            <w:vAlign w:val="center"/>
          </w:tcPr>
          <w:p>
            <w:pPr>
              <w:spacing w:line="200" w:lineRule="atLeast"/>
              <w:jc w:val="center"/>
              <w:rPr>
                <w:rFonts w:ascii="仿宋" w:hAnsi="仿宋" w:eastAsia="仿宋"/>
                <w:b/>
                <w:bCs/>
                <w:sz w:val="28"/>
              </w:rPr>
            </w:pPr>
          </w:p>
        </w:tc>
        <w:tc>
          <w:tcPr>
            <w:tcW w:w="1620" w:type="dxa"/>
            <w:vAlign w:val="center"/>
          </w:tcPr>
          <w:p>
            <w:pPr>
              <w:spacing w:line="200" w:lineRule="atLeast"/>
              <w:jc w:val="center"/>
              <w:rPr>
                <w:rFonts w:ascii="仿宋" w:hAnsi="仿宋" w:eastAsia="仿宋"/>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七、评选标准第七条(共8分)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园林配套设施完好(3分)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园林绿地无渍水(1分)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3</w:t>
            </w:r>
            <w:r>
              <w:rPr>
                <w:rFonts w:ascii="仿宋" w:hAnsi="仿宋" w:eastAsia="仿宋"/>
                <w:sz w:val="28"/>
              </w:rPr>
              <w:t>)</w:t>
            </w:r>
            <w:r>
              <w:rPr>
                <w:rFonts w:hint="eastAsia" w:ascii="仿宋" w:hAnsi="仿宋" w:eastAsia="仿宋"/>
                <w:sz w:val="28"/>
              </w:rPr>
              <w:t>管理效果良好(4分)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八、评选标准第八条(共8分)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植物保存率达98%以上(4分)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长势良好、无病虫害(4分)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九、评选标准第九条(共4分)</w:t>
            </w:r>
          </w:p>
          <w:p>
            <w:pPr>
              <w:spacing w:line="600" w:lineRule="exact"/>
              <w:ind w:firstLine="280" w:firstLineChars="100"/>
              <w:rPr>
                <w:rFonts w:ascii="仿宋" w:hAnsi="仿宋" w:eastAsia="仿宋"/>
                <w:sz w:val="28"/>
              </w:rPr>
            </w:pPr>
            <w:r>
              <w:rPr>
                <w:rFonts w:hint="eastAsia" w:ascii="仿宋" w:hAnsi="仿宋" w:eastAsia="仿宋"/>
                <w:sz w:val="28"/>
              </w:rPr>
              <w:t>生态景观水体水质要求四类以上</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合        计</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bl>
    <w:p>
      <w:pPr>
        <w:spacing w:line="200" w:lineRule="atLeast"/>
        <w:rPr>
          <w:rFonts w:eastAsia="仿宋_GB2312"/>
          <w:b/>
          <w:bCs/>
          <w:sz w:val="28"/>
        </w:rPr>
      </w:pPr>
      <w:r>
        <w:rPr>
          <w:rFonts w:hint="eastAsia" w:eastAsia="仿宋_GB2312"/>
          <w:b/>
          <w:bCs/>
          <w:sz w:val="28"/>
        </w:rPr>
        <w:t>备注：</w:t>
      </w:r>
    </w:p>
    <w:p>
      <w:pPr>
        <w:spacing w:line="200" w:lineRule="atLeast"/>
        <w:ind w:firstLine="560" w:firstLineChars="200"/>
        <w:rPr>
          <w:rFonts w:ascii="仿宋" w:hAnsi="仿宋" w:eastAsia="仿宋"/>
          <w:sz w:val="28"/>
        </w:rPr>
      </w:pPr>
      <w:r>
        <w:rPr>
          <w:rFonts w:hint="eastAsia" w:ascii="仿宋" w:hAnsi="仿宋" w:eastAsia="仿宋"/>
          <w:sz w:val="28"/>
        </w:rPr>
        <w:t>1、在第一条评分时，每缺一项扣2.5分。</w:t>
      </w:r>
    </w:p>
    <w:p>
      <w:pPr>
        <w:spacing w:line="200" w:lineRule="atLeast"/>
        <w:ind w:firstLine="560" w:firstLineChars="200"/>
        <w:rPr>
          <w:rFonts w:ascii="仿宋" w:hAnsi="仿宋" w:eastAsia="仿宋"/>
          <w:sz w:val="28"/>
        </w:rPr>
      </w:pPr>
      <w:r>
        <w:rPr>
          <w:rFonts w:hint="eastAsia" w:ascii="仿宋" w:hAnsi="仿宋" w:eastAsia="仿宋"/>
          <w:sz w:val="28"/>
        </w:rPr>
        <w:t>2、在第六条第</w:t>
      </w: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项中，“项目工程技术资料”包括</w:t>
      </w:r>
      <w:r>
        <w:rPr>
          <w:rFonts w:hint="eastAsia" w:ascii="仿宋" w:hAnsi="仿宋" w:eastAsia="仿宋"/>
          <w:sz w:val="28"/>
        </w:rPr>
        <w:sym w:font="Wingdings 2" w:char="F06A"/>
      </w:r>
      <w:r>
        <w:rPr>
          <w:rFonts w:hint="eastAsia" w:ascii="仿宋" w:hAnsi="仿宋" w:eastAsia="仿宋"/>
          <w:sz w:val="28"/>
        </w:rPr>
        <w:t xml:space="preserve"> 立项资料、</w:t>
      </w:r>
      <w:r>
        <w:rPr>
          <w:rFonts w:hint="eastAsia" w:ascii="仿宋" w:hAnsi="仿宋" w:eastAsia="仿宋"/>
          <w:sz w:val="28"/>
        </w:rPr>
        <w:sym w:font="Wingdings 2" w:char="F06B"/>
      </w:r>
      <w:r>
        <w:rPr>
          <w:rFonts w:hint="eastAsia" w:ascii="仿宋" w:hAnsi="仿宋" w:eastAsia="仿宋"/>
          <w:sz w:val="28"/>
        </w:rPr>
        <w:t xml:space="preserve"> 招标资料、</w:t>
      </w:r>
      <w:r>
        <w:rPr>
          <w:rFonts w:hint="eastAsia" w:ascii="仿宋" w:hAnsi="仿宋" w:eastAsia="仿宋"/>
          <w:sz w:val="28"/>
        </w:rPr>
        <w:sym w:font="Wingdings 2" w:char="F06C"/>
      </w:r>
      <w:r>
        <w:rPr>
          <w:rFonts w:hint="eastAsia" w:ascii="仿宋" w:hAnsi="仿宋" w:eastAsia="仿宋"/>
          <w:sz w:val="28"/>
        </w:rPr>
        <w:t xml:space="preserve"> 合同文件、</w:t>
      </w:r>
      <w:r>
        <w:rPr>
          <w:rFonts w:hint="eastAsia" w:ascii="仿宋" w:hAnsi="仿宋" w:eastAsia="仿宋"/>
          <w:sz w:val="28"/>
        </w:rPr>
        <w:sym w:font="Wingdings 2" w:char="F06D"/>
      </w:r>
      <w:r>
        <w:rPr>
          <w:rFonts w:hint="eastAsia" w:ascii="仿宋" w:hAnsi="仿宋" w:eastAsia="仿宋"/>
          <w:sz w:val="28"/>
        </w:rPr>
        <w:t xml:space="preserve"> 设计图纸、</w:t>
      </w:r>
      <w:r>
        <w:rPr>
          <w:rFonts w:hint="eastAsia" w:ascii="仿宋" w:hAnsi="仿宋" w:eastAsia="仿宋"/>
          <w:sz w:val="28"/>
        </w:rPr>
        <w:sym w:font="Wingdings 2" w:char="F06E"/>
      </w:r>
      <w:r>
        <w:rPr>
          <w:rFonts w:hint="eastAsia" w:ascii="仿宋" w:hAnsi="仿宋" w:eastAsia="仿宋"/>
          <w:sz w:val="28"/>
        </w:rPr>
        <w:t xml:space="preserve"> 开工通知书、</w:t>
      </w:r>
      <w:r>
        <w:rPr>
          <w:rFonts w:hint="eastAsia" w:ascii="仿宋" w:hAnsi="仿宋" w:eastAsia="仿宋"/>
          <w:sz w:val="28"/>
        </w:rPr>
        <w:sym w:font="Wingdings 2" w:char="F06F"/>
      </w:r>
      <w:r>
        <w:rPr>
          <w:rFonts w:hint="eastAsia" w:ascii="仿宋" w:hAnsi="仿宋" w:eastAsia="仿宋"/>
          <w:sz w:val="28"/>
        </w:rPr>
        <w:t xml:space="preserve"> 现场监理单位签证、</w:t>
      </w:r>
      <w:r>
        <w:rPr>
          <w:rFonts w:hint="eastAsia" w:ascii="仿宋" w:hAnsi="仿宋" w:eastAsia="仿宋"/>
          <w:sz w:val="28"/>
        </w:rPr>
        <w:sym w:font="Wingdings 2" w:char="F070"/>
      </w:r>
      <w:r>
        <w:rPr>
          <w:rFonts w:hint="eastAsia" w:ascii="仿宋" w:hAnsi="仿宋" w:eastAsia="仿宋"/>
          <w:sz w:val="28"/>
        </w:rPr>
        <w:t xml:space="preserve"> 验收证书、</w:t>
      </w:r>
      <w:r>
        <w:rPr>
          <w:rFonts w:hint="eastAsia" w:ascii="仿宋" w:hAnsi="仿宋" w:eastAsia="仿宋"/>
          <w:sz w:val="28"/>
        </w:rPr>
        <w:sym w:font="Wingdings 2" w:char="F071"/>
      </w:r>
      <w:r>
        <w:rPr>
          <w:rFonts w:hint="eastAsia" w:ascii="仿宋" w:hAnsi="仿宋" w:eastAsia="仿宋"/>
          <w:sz w:val="28"/>
        </w:rPr>
        <w:t xml:space="preserve"> 电子图纸、</w:t>
      </w:r>
      <w:r>
        <w:rPr>
          <w:rFonts w:hint="eastAsia" w:ascii="仿宋" w:hAnsi="仿宋" w:eastAsia="仿宋"/>
          <w:sz w:val="28"/>
        </w:rPr>
        <w:sym w:font="Wingdings 2" w:char="F072"/>
      </w:r>
      <w:r>
        <w:rPr>
          <w:rFonts w:hint="eastAsia" w:ascii="仿宋" w:hAnsi="仿宋" w:eastAsia="仿宋"/>
          <w:sz w:val="28"/>
        </w:rPr>
        <w:t xml:space="preserve"> 光盘等，每缺一项者扣0.3分。</w:t>
      </w:r>
    </w:p>
    <w:p>
      <w:pPr>
        <w:widowControl/>
        <w:jc w:val="left"/>
        <w:rPr>
          <w:rFonts w:ascii="仿宋_GB2312" w:hAnsi="宋体" w:eastAsia="仿宋_GB2312"/>
          <w:sz w:val="32"/>
          <w:szCs w:val="32"/>
        </w:rPr>
      </w:pPr>
      <w:r>
        <w:rPr>
          <w:rFonts w:ascii="仿宋_GB2312" w:hAnsi="宋体" w:eastAsia="仿宋_GB2312"/>
          <w:sz w:val="32"/>
          <w:szCs w:val="32"/>
        </w:rPr>
        <w:br w:type="page"/>
      </w:r>
    </w:p>
    <w:p>
      <w:pPr>
        <w:rPr>
          <w:rFonts w:ascii="宋体" w:hAnsi="宋体"/>
          <w:b/>
          <w:sz w:val="30"/>
        </w:rPr>
      </w:pPr>
      <w:r>
        <w:rPr>
          <w:rFonts w:hint="eastAsia" w:ascii="宋体" w:hAnsi="宋体"/>
          <w:b/>
          <w:sz w:val="30"/>
        </w:rPr>
        <w:t>附件4-2：</w:t>
      </w:r>
    </w:p>
    <w:p>
      <w:pPr>
        <w:jc w:val="center"/>
        <w:rPr>
          <w:rFonts w:ascii="黑体" w:hAnsi="黑体" w:eastAsia="黑体"/>
          <w:b/>
          <w:bCs/>
          <w:sz w:val="44"/>
        </w:rPr>
      </w:pPr>
      <w:r>
        <w:rPr>
          <w:rFonts w:hint="eastAsia" w:ascii="黑体" w:hAnsi="黑体" w:eastAsia="黑体"/>
          <w:b/>
          <w:bCs/>
          <w:sz w:val="44"/>
        </w:rPr>
        <w:t>广东省风景园林与生态景观优良样板工程</w:t>
      </w:r>
    </w:p>
    <w:p>
      <w:pPr>
        <w:jc w:val="center"/>
        <w:rPr>
          <w:rFonts w:ascii="宋体" w:hAnsi="宋体"/>
          <w:b/>
          <w:sz w:val="30"/>
        </w:rPr>
      </w:pPr>
      <w:r>
        <w:rPr>
          <w:rFonts w:hint="eastAsia" w:ascii="黑体" w:hAnsi="黑体" w:eastAsia="黑体"/>
          <w:b/>
          <w:bCs/>
          <w:sz w:val="44"/>
        </w:rPr>
        <w:t>评分表（养护类）</w:t>
      </w:r>
    </w:p>
    <w:p>
      <w:pPr>
        <w:rPr>
          <w:rFonts w:ascii="宋体" w:hAnsi="宋体"/>
          <w:b/>
          <w:szCs w:val="21"/>
        </w:rPr>
      </w:pPr>
    </w:p>
    <w:tbl>
      <w:tblPr>
        <w:tblStyle w:val="4"/>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gridCol w:w="12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jc w:val="center"/>
              <w:rPr>
                <w:rFonts w:ascii="仿宋" w:hAnsi="仿宋" w:eastAsia="仿宋"/>
                <w:b/>
                <w:bCs/>
                <w:sz w:val="30"/>
              </w:rPr>
            </w:pPr>
            <w:r>
              <w:rPr>
                <w:rFonts w:hint="eastAsia" w:ascii="仿宋" w:hAnsi="仿宋" w:eastAsia="仿宋"/>
                <w:b/>
                <w:bCs/>
                <w:sz w:val="30"/>
              </w:rPr>
              <w:t>项     目</w:t>
            </w:r>
          </w:p>
        </w:tc>
        <w:tc>
          <w:tcPr>
            <w:tcW w:w="1260" w:type="dxa"/>
            <w:vAlign w:val="center"/>
          </w:tcPr>
          <w:p>
            <w:pPr>
              <w:jc w:val="center"/>
              <w:rPr>
                <w:rFonts w:ascii="仿宋_GB2312" w:eastAsia="仿宋_GB2312"/>
                <w:b/>
                <w:bCs/>
                <w:sz w:val="30"/>
              </w:rPr>
            </w:pPr>
            <w:r>
              <w:rPr>
                <w:rFonts w:hint="eastAsia" w:ascii="仿宋" w:hAnsi="仿宋" w:eastAsia="仿宋"/>
                <w:b/>
                <w:bCs/>
                <w:sz w:val="30"/>
              </w:rPr>
              <w:t>自评分</w:t>
            </w:r>
          </w:p>
        </w:tc>
        <w:tc>
          <w:tcPr>
            <w:tcW w:w="1260" w:type="dxa"/>
            <w:vAlign w:val="center"/>
          </w:tcPr>
          <w:p>
            <w:pPr>
              <w:jc w:val="center"/>
              <w:rPr>
                <w:rFonts w:ascii="仿宋_GB2312" w:eastAsia="仿宋_GB2312"/>
                <w:b/>
                <w:bCs/>
                <w:sz w:val="30"/>
              </w:rPr>
            </w:pPr>
            <w:r>
              <w:rPr>
                <w:rFonts w:hint="eastAsia" w:ascii="仿宋" w:hAnsi="仿宋" w:eastAsia="仿宋"/>
                <w:b/>
                <w:bCs/>
                <w:sz w:val="30"/>
              </w:rPr>
              <w:t>专家</w:t>
            </w:r>
          </w:p>
          <w:p>
            <w:pPr>
              <w:jc w:val="center"/>
              <w:rPr>
                <w:rFonts w:ascii="仿宋_GB2312" w:eastAsia="仿宋_GB2312"/>
                <w:b/>
                <w:bCs/>
                <w:sz w:val="30"/>
              </w:rPr>
            </w:pPr>
            <w:r>
              <w:rPr>
                <w:rFonts w:hint="eastAsia" w:ascii="仿宋_GB2312" w:eastAsia="仿宋_GB2312"/>
                <w:b/>
                <w:bCs/>
                <w:sz w:val="30"/>
              </w:rPr>
              <w:t>评分</w:t>
            </w:r>
          </w:p>
        </w:tc>
        <w:tc>
          <w:tcPr>
            <w:tcW w:w="1620" w:type="dxa"/>
            <w:vAlign w:val="center"/>
          </w:tcPr>
          <w:p>
            <w:pPr>
              <w:jc w:val="center"/>
              <w:rPr>
                <w:rFonts w:ascii="仿宋_GB2312" w:eastAsia="仿宋_GB2312"/>
                <w:b/>
                <w:bCs/>
                <w:sz w:val="30"/>
              </w:rPr>
            </w:pPr>
            <w:r>
              <w:rPr>
                <w:rFonts w:hint="eastAsia" w:ascii="仿宋" w:hAnsi="仿宋" w:eastAsia="仿宋"/>
                <w:b/>
                <w:bCs/>
                <w:sz w:val="30"/>
              </w:rPr>
              <w:t>评审委员会审定分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9" w:hRule="atLeas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一、评选标准第一条(共5分)</w:t>
            </w:r>
          </w:p>
          <w:p>
            <w:pPr>
              <w:spacing w:line="600" w:lineRule="exact"/>
              <w:ind w:firstLine="280" w:firstLineChars="100"/>
              <w:rPr>
                <w:rFonts w:ascii="仿宋" w:hAnsi="仿宋" w:eastAsia="仿宋"/>
                <w:sz w:val="28"/>
              </w:rPr>
            </w:pPr>
            <w:r>
              <w:rPr>
                <w:rFonts w:hint="eastAsia" w:ascii="仿宋" w:hAnsi="仿宋" w:eastAsia="仿宋"/>
                <w:sz w:val="28"/>
              </w:rPr>
              <w:t>有专业管理队伍(5分)</w:t>
            </w:r>
          </w:p>
          <w:p>
            <w:pPr>
              <w:spacing w:line="600" w:lineRule="exact"/>
              <w:ind w:firstLine="280" w:firstLineChars="100"/>
              <w:rPr>
                <w:rFonts w:ascii="仿宋" w:hAnsi="仿宋" w:eastAsia="仿宋"/>
                <w:sz w:val="28"/>
              </w:rPr>
            </w:pP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二、评选标准第二条(共35分)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总体景观评价(7分)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分项技术评定(共28分,其中植物配置及植物生长势7分,绿地地貌4分,病虫害5分,园林建筑与小品6分,园路与铺装6分)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三、评选标准第三条(共10分)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草坪平整、无明显杂草(3分)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道路绿化符合规范(3分)</w:t>
            </w:r>
          </w:p>
          <w:p>
            <w:pPr>
              <w:spacing w:line="600" w:lineRule="exact"/>
              <w:ind w:firstLine="280" w:firstLineChars="100"/>
              <w:rPr>
                <w:rFonts w:ascii="仿宋" w:hAnsi="仿宋" w:eastAsia="仿宋"/>
                <w:sz w:val="28"/>
              </w:rPr>
            </w:pPr>
            <w:r>
              <w:rPr>
                <w:rFonts w:hint="eastAsia" w:ascii="仿宋" w:hAnsi="仿宋" w:eastAsia="仿宋"/>
                <w:sz w:val="28"/>
              </w:rPr>
              <w:t>(3) 水体清洁, 设施无损(4分)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四、评选标准第四条(共25分)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无垃圾杂物、垃圾定点存放、及时清运(8分)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无鼠洞、无蚊蝇滋生地(8分)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3</w:t>
            </w:r>
            <w:r>
              <w:rPr>
                <w:rFonts w:ascii="仿宋" w:hAnsi="仿宋" w:eastAsia="仿宋"/>
                <w:sz w:val="28"/>
              </w:rPr>
              <w:t>)</w:t>
            </w:r>
            <w:r>
              <w:rPr>
                <w:rFonts w:hint="eastAsia" w:ascii="仿宋" w:hAnsi="仿宋" w:eastAsia="仿宋"/>
                <w:sz w:val="28"/>
              </w:rPr>
              <w:t>厕所、围栏座椅、垃圾筒等设施干净清洁（9分）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五、评选标准第五条(共8分)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管养过程执行有关规定（4分）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无重大质量及安全事故（4分）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六、评选标准第六条(共8分)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管养档案有原始记录(5分)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按时归档 (3分)</w:t>
            </w:r>
          </w:p>
        </w:tc>
        <w:tc>
          <w:tcPr>
            <w:tcW w:w="1260" w:type="dxa"/>
            <w:vAlign w:val="center"/>
          </w:tcPr>
          <w:p>
            <w:pPr>
              <w:spacing w:line="200" w:lineRule="atLeast"/>
              <w:jc w:val="center"/>
              <w:rPr>
                <w:rFonts w:ascii="仿宋_GB2312" w:eastAsia="仿宋_GB2312"/>
                <w:b/>
                <w:bCs/>
                <w:sz w:val="28"/>
              </w:rPr>
            </w:pPr>
          </w:p>
        </w:tc>
        <w:tc>
          <w:tcPr>
            <w:tcW w:w="1260" w:type="dxa"/>
            <w:vAlign w:val="center"/>
          </w:tcPr>
          <w:p>
            <w:pPr>
              <w:spacing w:line="200" w:lineRule="atLeast"/>
              <w:jc w:val="center"/>
              <w:rPr>
                <w:rFonts w:ascii="仿宋_GB2312" w:eastAsia="仿宋_GB2312"/>
                <w:b/>
                <w:bCs/>
                <w:sz w:val="28"/>
              </w:rPr>
            </w:pPr>
          </w:p>
        </w:tc>
        <w:tc>
          <w:tcPr>
            <w:tcW w:w="1620" w:type="dxa"/>
            <w:vAlign w:val="center"/>
          </w:tcPr>
          <w:p>
            <w:pPr>
              <w:spacing w:line="200" w:lineRule="atLeast"/>
              <w:jc w:val="center"/>
              <w:rPr>
                <w:rFonts w:ascii="仿宋_GB2312"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七、评选标准第七条(共9分)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采用新科技、新机具(5分)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低碳环保(4分)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合        计</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bl>
    <w:p>
      <w:pPr>
        <w:spacing w:line="200" w:lineRule="atLeast"/>
        <w:ind w:firstLine="562" w:firstLineChars="200"/>
        <w:rPr>
          <w:rFonts w:eastAsia="仿宋_GB2312"/>
          <w:sz w:val="28"/>
        </w:rPr>
      </w:pPr>
      <w:r>
        <w:rPr>
          <w:rFonts w:hint="eastAsia" w:eastAsia="仿宋_GB2312"/>
          <w:b/>
          <w:bCs/>
          <w:sz w:val="28"/>
        </w:rPr>
        <w:t xml:space="preserve"> </w:t>
      </w:r>
    </w:p>
    <w:p>
      <w:pPr>
        <w:widowControl/>
        <w:jc w:val="left"/>
      </w:pPr>
      <w:r>
        <w:br w:type="page"/>
      </w:r>
    </w:p>
    <w:p>
      <w:pPr>
        <w:rPr>
          <w:rFonts w:ascii="宋体" w:hAnsi="宋体"/>
          <w:b/>
          <w:sz w:val="30"/>
        </w:rPr>
      </w:pPr>
      <w:r>
        <w:rPr>
          <w:rFonts w:hint="eastAsia" w:ascii="宋体" w:hAnsi="宋体"/>
          <w:b/>
          <w:sz w:val="30"/>
        </w:rPr>
        <w:t>附件5-1：</w:t>
      </w:r>
    </w:p>
    <w:p>
      <w:pPr>
        <w:ind w:firstLine="560" w:firstLineChars="200"/>
        <w:rPr>
          <w:rFonts w:ascii="宋体" w:hAnsi="宋体"/>
          <w:sz w:val="28"/>
        </w:rPr>
      </w:pPr>
    </w:p>
    <w:p>
      <w:pPr>
        <w:ind w:firstLine="560" w:firstLineChars="200"/>
        <w:jc w:val="center"/>
        <w:rPr>
          <w:rFonts w:ascii="宋体" w:hAnsi="宋体"/>
          <w:sz w:val="28"/>
        </w:rPr>
      </w:pPr>
    </w:p>
    <w:p>
      <w:pPr>
        <w:spacing w:line="480" w:lineRule="auto"/>
        <w:jc w:val="center"/>
        <w:rPr>
          <w:rFonts w:ascii="宋体" w:hAnsi="宋体"/>
          <w:b/>
          <w:bCs/>
          <w:sz w:val="44"/>
        </w:rPr>
      </w:pPr>
      <w:r>
        <w:rPr>
          <w:rFonts w:hint="eastAsia" w:ascii="宋体" w:hAnsi="宋体"/>
          <w:b/>
          <w:bCs/>
          <w:sz w:val="44"/>
        </w:rPr>
        <w:t>广东省风景园林与生态景观优良样板工程</w:t>
      </w:r>
    </w:p>
    <w:p>
      <w:pPr>
        <w:spacing w:line="480" w:lineRule="auto"/>
        <w:jc w:val="center"/>
        <w:rPr>
          <w:rFonts w:ascii="宋体" w:hAnsi="宋体"/>
          <w:b/>
          <w:bCs/>
          <w:sz w:val="44"/>
        </w:rPr>
      </w:pPr>
      <w:r>
        <w:rPr>
          <w:rFonts w:hint="eastAsia" w:ascii="宋体" w:hAnsi="宋体"/>
          <w:b/>
          <w:bCs/>
          <w:sz w:val="44"/>
        </w:rPr>
        <w:t>（施工类）</w:t>
      </w:r>
    </w:p>
    <w:p>
      <w:pPr>
        <w:jc w:val="center"/>
        <w:rPr>
          <w:rFonts w:ascii="宋体" w:hAnsi="宋体"/>
          <w:b/>
          <w:bCs/>
          <w:sz w:val="72"/>
        </w:rPr>
      </w:pPr>
    </w:p>
    <w:p>
      <w:pPr>
        <w:jc w:val="center"/>
        <w:rPr>
          <w:rFonts w:ascii="宋体" w:hAnsi="宋体"/>
          <w:b/>
          <w:bCs/>
          <w:sz w:val="72"/>
        </w:rPr>
      </w:pPr>
      <w:r>
        <w:rPr>
          <w:rFonts w:hint="eastAsia" w:ascii="宋体" w:hAnsi="宋体"/>
          <w:b/>
          <w:bCs/>
          <w:sz w:val="72"/>
        </w:rPr>
        <w:t>申</w:t>
      </w:r>
      <w:r>
        <w:rPr>
          <w:rFonts w:ascii="宋体" w:hAnsi="宋体"/>
          <w:b/>
          <w:bCs/>
          <w:sz w:val="72"/>
        </w:rPr>
        <w:t xml:space="preserve">  报  表</w:t>
      </w:r>
    </w:p>
    <w:p>
      <w:pPr>
        <w:rPr>
          <w:rFonts w:ascii="宋体" w:hAnsi="宋体"/>
          <w:b/>
          <w:bCs/>
          <w:sz w:val="32"/>
        </w:rPr>
      </w:pPr>
      <w:r>
        <w:rPr>
          <w:rFonts w:ascii="宋体" w:hAnsi="宋体"/>
          <w:b/>
          <w:bCs/>
          <w:sz w:val="32"/>
        </w:rPr>
        <w:t xml:space="preserve">   </w:t>
      </w:r>
    </w:p>
    <w:p>
      <w:pPr>
        <w:rPr>
          <w:rFonts w:ascii="宋体" w:hAnsi="宋体"/>
          <w:b/>
          <w:bCs/>
          <w:sz w:val="32"/>
        </w:rPr>
      </w:pPr>
    </w:p>
    <w:p>
      <w:pPr>
        <w:ind w:firstLine="321" w:firstLineChars="100"/>
        <w:rPr>
          <w:rFonts w:ascii="宋体" w:hAnsi="宋体"/>
          <w:b/>
          <w:bCs/>
          <w:sz w:val="32"/>
          <w:u w:val="single"/>
        </w:rPr>
      </w:pPr>
      <w:r>
        <w:rPr>
          <w:rFonts w:ascii="宋体" w:hAnsi="宋体"/>
          <w:b/>
          <w:bCs/>
          <w:sz w:val="32"/>
        </w:rPr>
        <w:t xml:space="preserve"> </w:t>
      </w:r>
      <w:r>
        <w:rPr>
          <w:rFonts w:hint="eastAsia" w:ascii="宋体" w:hAnsi="宋体"/>
          <w:b/>
          <w:bCs/>
          <w:sz w:val="32"/>
        </w:rPr>
        <w:t>工程名称（全称）</w:t>
      </w:r>
      <w:r>
        <w:rPr>
          <w:rFonts w:ascii="宋体" w:hAnsi="宋体"/>
          <w:b/>
          <w:bCs/>
          <w:sz w:val="32"/>
          <w:u w:val="single"/>
        </w:rPr>
        <w:t xml:space="preserve">                                </w:t>
      </w:r>
    </w:p>
    <w:p>
      <w:pPr>
        <w:ind w:firstLine="321" w:firstLineChars="100"/>
        <w:rPr>
          <w:rFonts w:ascii="宋体" w:hAnsi="宋体"/>
          <w:b/>
          <w:bCs/>
          <w:sz w:val="32"/>
        </w:rPr>
      </w:pPr>
      <w:r>
        <w:rPr>
          <w:rFonts w:ascii="宋体" w:hAnsi="宋体"/>
          <w:b/>
          <w:bCs/>
          <w:sz w:val="32"/>
        </w:rPr>
        <w:t xml:space="preserve"> </w:t>
      </w:r>
    </w:p>
    <w:p>
      <w:pPr>
        <w:ind w:firstLine="321" w:firstLineChars="100"/>
        <w:rPr>
          <w:rFonts w:ascii="宋体" w:hAnsi="宋体"/>
          <w:b/>
          <w:bCs/>
          <w:sz w:val="32"/>
        </w:rPr>
      </w:pPr>
      <w:r>
        <w:rPr>
          <w:rFonts w:ascii="宋体" w:hAnsi="宋体"/>
          <w:b/>
          <w:bCs/>
          <w:sz w:val="32"/>
        </w:rPr>
        <w:t xml:space="preserve"> </w:t>
      </w:r>
      <w:r>
        <w:rPr>
          <w:rFonts w:hint="eastAsia" w:ascii="宋体" w:hAnsi="宋体"/>
          <w:b/>
          <w:bCs/>
          <w:sz w:val="32"/>
        </w:rPr>
        <w:t>施工单位（盖章）</w:t>
      </w:r>
      <w:r>
        <w:rPr>
          <w:rFonts w:ascii="宋体" w:hAnsi="宋体"/>
          <w:b/>
          <w:bCs/>
          <w:sz w:val="32"/>
          <w:u w:val="single"/>
        </w:rPr>
        <w:t xml:space="preserve">                                </w:t>
      </w:r>
    </w:p>
    <w:p>
      <w:pPr>
        <w:ind w:firstLine="321" w:firstLineChars="100"/>
        <w:rPr>
          <w:rFonts w:ascii="宋体" w:hAnsi="宋体"/>
          <w:b/>
          <w:bCs/>
          <w:sz w:val="32"/>
        </w:rPr>
      </w:pPr>
      <w:r>
        <w:rPr>
          <w:rFonts w:ascii="宋体" w:hAnsi="宋体"/>
          <w:b/>
          <w:bCs/>
          <w:sz w:val="32"/>
        </w:rPr>
        <w:t xml:space="preserve"> </w:t>
      </w:r>
    </w:p>
    <w:p>
      <w:pPr>
        <w:ind w:firstLine="321" w:firstLineChars="100"/>
        <w:rPr>
          <w:rFonts w:ascii="宋体" w:hAnsi="宋体"/>
          <w:b/>
          <w:bCs/>
          <w:sz w:val="32"/>
        </w:rPr>
      </w:pPr>
      <w:r>
        <w:rPr>
          <w:rFonts w:ascii="宋体" w:hAnsi="宋体"/>
          <w:b/>
          <w:bCs/>
          <w:sz w:val="32"/>
        </w:rPr>
        <w:t xml:space="preserve"> </w:t>
      </w:r>
      <w:r>
        <w:rPr>
          <w:rFonts w:hint="eastAsia" w:ascii="宋体" w:hAnsi="宋体"/>
          <w:b/>
          <w:bCs/>
          <w:sz w:val="32"/>
        </w:rPr>
        <w:t>项目负责人</w:t>
      </w:r>
      <w:r>
        <w:rPr>
          <w:rFonts w:ascii="宋体" w:hAnsi="宋体"/>
          <w:b/>
          <w:bCs/>
          <w:sz w:val="32"/>
        </w:rPr>
        <w:t xml:space="preserve">  </w:t>
      </w:r>
      <w:r>
        <w:rPr>
          <w:rFonts w:ascii="宋体" w:hAnsi="宋体"/>
          <w:b/>
          <w:bCs/>
          <w:sz w:val="32"/>
          <w:u w:val="single"/>
        </w:rPr>
        <w:t xml:space="preserve">         </w:t>
      </w:r>
      <w:r>
        <w:rPr>
          <w:rFonts w:hint="eastAsia" w:ascii="宋体" w:hAnsi="宋体"/>
          <w:b/>
          <w:bCs/>
          <w:sz w:val="32"/>
          <w:u w:val="single"/>
        </w:rPr>
        <w:t xml:space="preserve"> </w:t>
      </w:r>
    </w:p>
    <w:p>
      <w:pPr>
        <w:rPr>
          <w:rFonts w:ascii="宋体" w:hAnsi="宋体"/>
          <w:sz w:val="28"/>
        </w:rPr>
      </w:pPr>
    </w:p>
    <w:p>
      <w:pPr>
        <w:ind w:firstLine="472" w:firstLineChars="147"/>
        <w:rPr>
          <w:rFonts w:ascii="宋体" w:hAnsi="宋体"/>
          <w:b/>
          <w:bCs/>
          <w:sz w:val="32"/>
        </w:rPr>
      </w:pPr>
      <w:r>
        <w:rPr>
          <w:rFonts w:hint="eastAsia" w:ascii="宋体" w:hAnsi="宋体"/>
          <w:b/>
          <w:bCs/>
          <w:sz w:val="32"/>
        </w:rPr>
        <w:t>监理单位（盖章）</w:t>
      </w:r>
      <w:r>
        <w:rPr>
          <w:rFonts w:ascii="宋体" w:hAnsi="宋体"/>
          <w:b/>
          <w:bCs/>
          <w:sz w:val="32"/>
          <w:u w:val="single"/>
        </w:rPr>
        <w:t xml:space="preserve">                                </w:t>
      </w:r>
    </w:p>
    <w:p>
      <w:pPr>
        <w:rPr>
          <w:rFonts w:ascii="宋体" w:hAnsi="宋体"/>
          <w:b/>
          <w:bCs/>
          <w:sz w:val="32"/>
        </w:rPr>
      </w:pPr>
      <w:r>
        <w:rPr>
          <w:rFonts w:ascii="宋体" w:hAnsi="宋体"/>
          <w:b/>
          <w:bCs/>
          <w:sz w:val="32"/>
        </w:rPr>
        <w:t xml:space="preserve"> </w:t>
      </w:r>
    </w:p>
    <w:p>
      <w:pPr>
        <w:ind w:firstLine="321" w:firstLineChars="100"/>
        <w:rPr>
          <w:rFonts w:ascii="宋体" w:hAnsi="宋体"/>
          <w:b/>
          <w:bCs/>
          <w:sz w:val="32"/>
        </w:rPr>
      </w:pPr>
      <w:r>
        <w:rPr>
          <w:rFonts w:hint="eastAsia" w:ascii="宋体" w:hAnsi="宋体"/>
          <w:b/>
          <w:bCs/>
          <w:sz w:val="32"/>
        </w:rPr>
        <w:t xml:space="preserve"> 申报联系人及电话：</w:t>
      </w:r>
      <w:r>
        <w:rPr>
          <w:rFonts w:hint="eastAsia" w:ascii="宋体" w:hAnsi="宋体"/>
          <w:b/>
          <w:bCs/>
          <w:sz w:val="32"/>
          <w:u w:val="single"/>
        </w:rPr>
        <w:t xml:space="preserve">                              </w:t>
      </w:r>
      <w:r>
        <w:rPr>
          <w:rFonts w:ascii="宋体" w:hAnsi="宋体"/>
          <w:b/>
          <w:bCs/>
          <w:sz w:val="32"/>
        </w:rPr>
        <w:t xml:space="preserve"> </w:t>
      </w:r>
      <w:r>
        <w:rPr>
          <w:rFonts w:hint="eastAsia" w:ascii="宋体" w:hAnsi="宋体"/>
          <w:b/>
          <w:bCs/>
          <w:sz w:val="32"/>
        </w:rPr>
        <w:t xml:space="preserve">   </w:t>
      </w:r>
    </w:p>
    <w:p>
      <w:pPr>
        <w:rPr>
          <w:rFonts w:ascii="宋体" w:hAnsi="宋体"/>
          <w:b/>
          <w:bCs/>
          <w:sz w:val="32"/>
        </w:rPr>
      </w:pPr>
    </w:p>
    <w:p>
      <w:pPr>
        <w:jc w:val="center"/>
        <w:rPr>
          <w:rFonts w:ascii="宋体" w:hAnsi="宋体"/>
          <w:sz w:val="32"/>
        </w:rPr>
      </w:pPr>
      <w:r>
        <w:rPr>
          <w:rFonts w:hint="eastAsia" w:ascii="宋体" w:hAnsi="宋体"/>
          <w:sz w:val="32"/>
        </w:rPr>
        <w:t>广东省风景园林与生态景观协会</w:t>
      </w:r>
    </w:p>
    <w:p>
      <w:pPr>
        <w:jc w:val="center"/>
        <w:rPr>
          <w:rFonts w:ascii="宋体" w:hAnsi="宋体"/>
          <w:sz w:val="32"/>
        </w:rPr>
      </w:pPr>
      <w:r>
        <w:rPr>
          <w:rFonts w:hint="eastAsia" w:ascii="宋体" w:hAnsi="宋体"/>
          <w:sz w:val="32"/>
          <w:szCs w:val="32"/>
        </w:rPr>
        <w:t>二〇一九</w:t>
      </w:r>
      <w:r>
        <w:rPr>
          <w:rFonts w:ascii="宋体" w:hAnsi="宋体"/>
          <w:sz w:val="32"/>
        </w:rPr>
        <w:t>年    月    日</w:t>
      </w:r>
    </w:p>
    <w:p>
      <w:pPr>
        <w:rPr>
          <w:rFonts w:ascii="宋体" w:hAnsi="宋体"/>
          <w:sz w:val="18"/>
        </w:rPr>
      </w:pPr>
    </w:p>
    <w:tbl>
      <w:tblPr>
        <w:tblStyle w:val="4"/>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
        <w:gridCol w:w="2152"/>
        <w:gridCol w:w="2240"/>
        <w:gridCol w:w="2250"/>
        <w:gridCol w:w="2250"/>
        <w:gridCol w:w="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gridAfter w:val="1"/>
          <w:wAfter w:w="60" w:type="dxa"/>
          <w:cantSplit/>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8"/>
                <w:szCs w:val="28"/>
              </w:rPr>
            </w:pPr>
            <w:r>
              <w:rPr>
                <w:rFonts w:hint="eastAsia" w:ascii="宋体" w:hAnsi="宋体"/>
                <w:b/>
                <w:bCs/>
                <w:sz w:val="28"/>
                <w:szCs w:val="28"/>
              </w:rPr>
              <w:t>工程项目</w:t>
            </w:r>
          </w:p>
          <w:p>
            <w:pPr>
              <w:jc w:val="center"/>
              <w:rPr>
                <w:rFonts w:ascii="宋体" w:hAnsi="宋体"/>
                <w:sz w:val="28"/>
                <w:szCs w:val="28"/>
              </w:rPr>
            </w:pPr>
            <w:r>
              <w:rPr>
                <w:rFonts w:hint="eastAsia" w:ascii="宋体" w:hAnsi="宋体"/>
                <w:b/>
                <w:bCs/>
                <w:sz w:val="28"/>
                <w:szCs w:val="28"/>
              </w:rPr>
              <w:t xml:space="preserve">名    </w:t>
            </w:r>
            <w:r>
              <w:rPr>
                <w:rFonts w:ascii="宋体" w:hAnsi="宋体"/>
                <w:b/>
                <w:bCs/>
                <w:sz w:val="28"/>
                <w:szCs w:val="28"/>
              </w:rPr>
              <w:t>称</w:t>
            </w:r>
          </w:p>
        </w:tc>
        <w:tc>
          <w:tcPr>
            <w:tcW w:w="674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绿地面积</w:t>
            </w:r>
          </w:p>
          <w:p>
            <w:pPr>
              <w:jc w:val="center"/>
              <w:rPr>
                <w:rFonts w:ascii="宋体" w:hAnsi="宋体"/>
                <w:sz w:val="28"/>
                <w:szCs w:val="28"/>
              </w:rPr>
            </w:pPr>
            <w:r>
              <w:rPr>
                <w:rFonts w:hint="eastAsia" w:ascii="宋体" w:hAnsi="宋体"/>
                <w:sz w:val="28"/>
                <w:szCs w:val="28"/>
              </w:rPr>
              <w:t>（工程规模）</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绿地类型</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验收部门</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验收时间</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开工时间</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竣工时间</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预算造价</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结算造价</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Height w:val="8431" w:hRule="atLeast"/>
        </w:trPr>
        <w:tc>
          <w:tcPr>
            <w:tcW w:w="9000" w:type="dxa"/>
            <w:gridSpan w:val="5"/>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工程施工项目说明：</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08" w:type="dxa"/>
          <w:trHeight w:val="3515" w:hRule="exact"/>
        </w:trPr>
        <w:tc>
          <w:tcPr>
            <w:tcW w:w="8952" w:type="dxa"/>
            <w:gridSpan w:val="5"/>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使用单位意见：</w:t>
            </w:r>
          </w:p>
          <w:p>
            <w:pPr>
              <w:ind w:firstLine="560" w:firstLineChars="200"/>
              <w:rPr>
                <w:rFonts w:ascii="宋体" w:hAnsi="宋体"/>
                <w:sz w:val="28"/>
                <w:szCs w:val="28"/>
              </w:rPr>
            </w:pPr>
          </w:p>
          <w:p>
            <w:pPr>
              <w:rPr>
                <w:rFonts w:ascii="宋体" w:hAnsi="宋体"/>
                <w:sz w:val="28"/>
                <w:szCs w:val="28"/>
              </w:rPr>
            </w:pPr>
          </w:p>
          <w:p>
            <w:pPr>
              <w:rPr>
                <w:rFonts w:ascii="宋体" w:hAnsi="宋体"/>
                <w:sz w:val="28"/>
                <w:szCs w:val="28"/>
              </w:rPr>
            </w:pPr>
            <w:r>
              <w:rPr>
                <w:rFonts w:ascii="宋体" w:hAnsi="宋体"/>
                <w:sz w:val="28"/>
                <w:szCs w:val="28"/>
              </w:rPr>
              <w:t xml:space="preserve">                                    </w:t>
            </w:r>
            <w:r>
              <w:rPr>
                <w:rFonts w:hint="eastAsia" w:ascii="宋体" w:hAnsi="宋体"/>
                <w:sz w:val="28"/>
                <w:szCs w:val="28"/>
              </w:rPr>
              <w:t>盖章</w:t>
            </w:r>
          </w:p>
          <w:p>
            <w:pPr>
              <w:ind w:firstLine="2800" w:firstLineChars="1000"/>
              <w:jc w:val="right"/>
              <w:rPr>
                <w:rFonts w:ascii="宋体" w:hAnsi="宋体"/>
                <w:sz w:val="28"/>
                <w:szCs w:val="28"/>
              </w:rPr>
            </w:pPr>
            <w:r>
              <w:rPr>
                <w:rFonts w:ascii="宋体" w:hAnsi="宋体"/>
                <w:sz w:val="28"/>
                <w:szCs w:val="28"/>
              </w:rPr>
              <w:t xml:space="preserve">       </w:t>
            </w:r>
            <w:r>
              <w:rPr>
                <w:rFonts w:hint="eastAsia" w:ascii="宋体" w:hAnsi="宋体"/>
                <w:sz w:val="28"/>
                <w:szCs w:val="28"/>
              </w:rPr>
              <w:t>二〇一九年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08" w:type="dxa"/>
          <w:trHeight w:val="3515" w:hRule="exact"/>
        </w:trPr>
        <w:tc>
          <w:tcPr>
            <w:tcW w:w="8952" w:type="dxa"/>
            <w:gridSpan w:val="5"/>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申报单位所在地市园林协会意见：</w:t>
            </w:r>
          </w:p>
          <w:p>
            <w:pPr>
              <w:rPr>
                <w:rFonts w:ascii="宋体" w:hAnsi="宋体"/>
                <w:sz w:val="28"/>
                <w:szCs w:val="28"/>
              </w:rPr>
            </w:pPr>
          </w:p>
          <w:p>
            <w:pPr>
              <w:ind w:firstLine="5320" w:firstLineChars="1900"/>
              <w:rPr>
                <w:rFonts w:ascii="宋体" w:hAnsi="宋体"/>
                <w:sz w:val="28"/>
                <w:szCs w:val="28"/>
              </w:rPr>
            </w:pPr>
            <w:r>
              <w:rPr>
                <w:rFonts w:hint="eastAsia" w:ascii="宋体" w:hAnsi="宋体"/>
                <w:sz w:val="28"/>
                <w:szCs w:val="28"/>
              </w:rPr>
              <w:t>盖章</w:t>
            </w:r>
          </w:p>
          <w:p>
            <w:pPr>
              <w:jc w:val="right"/>
              <w:rPr>
                <w:rFonts w:ascii="宋体" w:hAnsi="宋体"/>
                <w:sz w:val="28"/>
                <w:szCs w:val="28"/>
              </w:rPr>
            </w:pPr>
            <w:r>
              <w:rPr>
                <w:rFonts w:ascii="宋体" w:hAnsi="宋体"/>
                <w:sz w:val="28"/>
                <w:szCs w:val="28"/>
              </w:rPr>
              <w:t xml:space="preserve">                             </w:t>
            </w:r>
            <w:r>
              <w:rPr>
                <w:rFonts w:hint="eastAsia" w:ascii="宋体" w:hAnsi="宋体"/>
                <w:sz w:val="28"/>
                <w:szCs w:val="28"/>
              </w:rPr>
              <w:t>二〇一九年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08" w:type="dxa"/>
          <w:trHeight w:val="3515" w:hRule="exact"/>
        </w:trPr>
        <w:tc>
          <w:tcPr>
            <w:tcW w:w="8952" w:type="dxa"/>
            <w:gridSpan w:val="5"/>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省优良样板工程评审委员会审查意见：</w:t>
            </w:r>
          </w:p>
          <w:p>
            <w:pPr>
              <w:rPr>
                <w:rFonts w:ascii="宋体" w:hAnsi="宋体"/>
                <w:sz w:val="28"/>
                <w:szCs w:val="28"/>
              </w:rPr>
            </w:pPr>
          </w:p>
          <w:p>
            <w:pPr>
              <w:rPr>
                <w:rFonts w:ascii="宋体" w:hAnsi="宋体"/>
                <w:sz w:val="28"/>
                <w:szCs w:val="28"/>
              </w:rPr>
            </w:pPr>
          </w:p>
          <w:p>
            <w:pPr>
              <w:rPr>
                <w:rFonts w:ascii="宋体" w:hAnsi="宋体"/>
                <w:sz w:val="28"/>
                <w:szCs w:val="28"/>
              </w:rPr>
            </w:pPr>
          </w:p>
          <w:p>
            <w:pPr>
              <w:jc w:val="right"/>
              <w:rPr>
                <w:rFonts w:ascii="宋体" w:hAnsi="宋体"/>
                <w:sz w:val="28"/>
                <w:szCs w:val="28"/>
              </w:rPr>
            </w:pPr>
            <w:r>
              <w:rPr>
                <w:rFonts w:hint="eastAsia" w:ascii="宋体" w:hAnsi="宋体"/>
                <w:sz w:val="28"/>
                <w:szCs w:val="28"/>
              </w:rPr>
              <w:t>主任委员：</w:t>
            </w:r>
            <w:r>
              <w:rPr>
                <w:rFonts w:ascii="宋体" w:hAnsi="宋体"/>
                <w:sz w:val="28"/>
                <w:szCs w:val="28"/>
              </w:rPr>
              <w:t xml:space="preserve">            </w:t>
            </w:r>
            <w:r>
              <w:rPr>
                <w:rFonts w:hint="eastAsia" w:ascii="宋体" w:hAnsi="宋体"/>
                <w:sz w:val="28"/>
                <w:szCs w:val="28"/>
              </w:rPr>
              <w:t>二〇一九</w:t>
            </w: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08" w:type="dxa"/>
          <w:trHeight w:val="3515" w:hRule="exact"/>
        </w:trPr>
        <w:tc>
          <w:tcPr>
            <w:tcW w:w="8952" w:type="dxa"/>
            <w:gridSpan w:val="5"/>
            <w:tcBorders>
              <w:top w:val="single" w:color="auto" w:sz="4" w:space="0"/>
              <w:left w:val="single" w:color="auto" w:sz="4" w:space="0"/>
              <w:bottom w:val="single" w:color="auto" w:sz="4" w:space="0"/>
              <w:right w:val="single" w:color="auto" w:sz="4" w:space="0"/>
            </w:tcBorders>
          </w:tcPr>
          <w:p>
            <w:pPr>
              <w:jc w:val="left"/>
              <w:rPr>
                <w:rFonts w:ascii="宋体" w:hAnsi="宋体"/>
                <w:sz w:val="28"/>
                <w:szCs w:val="28"/>
              </w:rPr>
            </w:pPr>
            <w:r>
              <w:rPr>
                <w:rFonts w:hint="eastAsia" w:ascii="宋体" w:hAnsi="宋体"/>
                <w:sz w:val="28"/>
                <w:szCs w:val="28"/>
              </w:rPr>
              <w:t>省风景园林与生态景观协会审定意见：</w:t>
            </w:r>
          </w:p>
          <w:p>
            <w:pPr>
              <w:ind w:firstLine="5320" w:firstLineChars="1900"/>
              <w:rPr>
                <w:rFonts w:ascii="宋体" w:hAnsi="宋体"/>
                <w:sz w:val="28"/>
                <w:szCs w:val="28"/>
              </w:rPr>
            </w:pPr>
          </w:p>
          <w:p>
            <w:pPr>
              <w:ind w:firstLine="5320" w:firstLineChars="1900"/>
              <w:rPr>
                <w:rFonts w:ascii="宋体" w:hAnsi="宋体"/>
                <w:sz w:val="28"/>
                <w:szCs w:val="28"/>
              </w:rPr>
            </w:pPr>
          </w:p>
          <w:p>
            <w:pPr>
              <w:ind w:firstLine="5600" w:firstLineChars="2000"/>
              <w:rPr>
                <w:rFonts w:ascii="宋体" w:hAnsi="宋体"/>
                <w:sz w:val="28"/>
                <w:szCs w:val="28"/>
              </w:rPr>
            </w:pPr>
            <w:r>
              <w:rPr>
                <w:rFonts w:ascii="宋体" w:hAnsi="宋体"/>
                <w:sz w:val="28"/>
                <w:szCs w:val="28"/>
              </w:rPr>
              <w:t xml:space="preserve">  </w:t>
            </w:r>
            <w:r>
              <w:rPr>
                <w:rFonts w:hint="eastAsia" w:ascii="宋体" w:hAnsi="宋体"/>
                <w:sz w:val="28"/>
                <w:szCs w:val="28"/>
              </w:rPr>
              <w:t>盖章</w:t>
            </w:r>
          </w:p>
          <w:p>
            <w:pPr>
              <w:jc w:val="right"/>
              <w:rPr>
                <w:rFonts w:ascii="宋体" w:hAnsi="宋体"/>
                <w:sz w:val="28"/>
                <w:szCs w:val="28"/>
              </w:rPr>
            </w:pPr>
            <w:r>
              <w:rPr>
                <w:rFonts w:hint="eastAsia" w:ascii="宋体" w:hAnsi="宋体"/>
                <w:sz w:val="28"/>
                <w:szCs w:val="28"/>
              </w:rPr>
              <w:t>二〇一九年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pPr>
        <w:jc w:val="center"/>
        <w:rPr>
          <w:b/>
          <w:bCs/>
          <w:sz w:val="36"/>
        </w:rPr>
        <w:sectPr>
          <w:footerReference r:id="rId4" w:type="first"/>
          <w:footerReference r:id="rId3" w:type="even"/>
          <w:pgSz w:w="11906" w:h="16838"/>
          <w:pgMar w:top="1134" w:right="1466" w:bottom="1134" w:left="1531" w:header="851" w:footer="851" w:gutter="0"/>
          <w:cols w:space="425" w:num="1"/>
          <w:titlePg/>
          <w:docGrid w:type="lines" w:linePitch="312" w:charSpace="0"/>
        </w:sectPr>
      </w:pPr>
    </w:p>
    <w:p>
      <w:pPr>
        <w:jc w:val="center"/>
        <w:rPr>
          <w:b/>
          <w:bCs/>
          <w:sz w:val="36"/>
        </w:rPr>
      </w:pPr>
      <w:r>
        <w:rPr>
          <w:rFonts w:hint="eastAsia"/>
          <w:b/>
          <w:bCs/>
          <w:sz w:val="36"/>
        </w:rPr>
        <w:t>在本项目中做出突出贡献的主要人员情况</w:t>
      </w:r>
    </w:p>
    <w:p>
      <w:pPr>
        <w:jc w:val="center"/>
        <w:rPr>
          <w:szCs w:val="21"/>
        </w:rPr>
      </w:pPr>
    </w:p>
    <w:tbl>
      <w:tblPr>
        <w:tblStyle w:val="4"/>
        <w:tblW w:w="14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00"/>
        <w:gridCol w:w="900"/>
        <w:gridCol w:w="1260"/>
        <w:gridCol w:w="162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908" w:type="dxa"/>
            <w:vAlign w:val="center"/>
          </w:tcPr>
          <w:p>
            <w:pPr>
              <w:jc w:val="center"/>
              <w:rPr>
                <w:b/>
                <w:sz w:val="28"/>
              </w:rPr>
            </w:pPr>
            <w:r>
              <w:rPr>
                <w:rFonts w:hint="eastAsia"/>
                <w:b/>
                <w:sz w:val="28"/>
              </w:rPr>
              <w:t>姓名</w:t>
            </w:r>
          </w:p>
        </w:tc>
        <w:tc>
          <w:tcPr>
            <w:tcW w:w="900" w:type="dxa"/>
            <w:vAlign w:val="center"/>
          </w:tcPr>
          <w:p>
            <w:pPr>
              <w:jc w:val="center"/>
              <w:rPr>
                <w:b/>
                <w:sz w:val="28"/>
              </w:rPr>
            </w:pPr>
            <w:r>
              <w:rPr>
                <w:rFonts w:hint="eastAsia"/>
                <w:b/>
                <w:sz w:val="28"/>
              </w:rPr>
              <w:t>性别</w:t>
            </w:r>
          </w:p>
        </w:tc>
        <w:tc>
          <w:tcPr>
            <w:tcW w:w="900" w:type="dxa"/>
            <w:vAlign w:val="center"/>
          </w:tcPr>
          <w:p>
            <w:pPr>
              <w:jc w:val="center"/>
              <w:rPr>
                <w:b/>
                <w:sz w:val="28"/>
              </w:rPr>
            </w:pPr>
            <w:r>
              <w:rPr>
                <w:rFonts w:hint="eastAsia"/>
                <w:b/>
                <w:sz w:val="28"/>
              </w:rPr>
              <w:t>年龄</w:t>
            </w:r>
          </w:p>
        </w:tc>
        <w:tc>
          <w:tcPr>
            <w:tcW w:w="1260" w:type="dxa"/>
            <w:vAlign w:val="center"/>
          </w:tcPr>
          <w:p>
            <w:pPr>
              <w:jc w:val="center"/>
              <w:rPr>
                <w:b/>
                <w:sz w:val="28"/>
              </w:rPr>
            </w:pPr>
            <w:r>
              <w:rPr>
                <w:rFonts w:hint="eastAsia"/>
                <w:b/>
                <w:sz w:val="28"/>
              </w:rPr>
              <w:t>职务</w:t>
            </w:r>
          </w:p>
          <w:p>
            <w:pPr>
              <w:jc w:val="center"/>
              <w:rPr>
                <w:b/>
                <w:sz w:val="28"/>
              </w:rPr>
            </w:pPr>
            <w:r>
              <w:rPr>
                <w:rFonts w:hint="eastAsia"/>
                <w:b/>
                <w:sz w:val="28"/>
              </w:rPr>
              <w:t>职称</w:t>
            </w:r>
          </w:p>
        </w:tc>
        <w:tc>
          <w:tcPr>
            <w:tcW w:w="1620" w:type="dxa"/>
            <w:vAlign w:val="center"/>
          </w:tcPr>
          <w:p>
            <w:pPr>
              <w:jc w:val="center"/>
              <w:rPr>
                <w:b/>
                <w:sz w:val="28"/>
              </w:rPr>
            </w:pPr>
            <w:r>
              <w:rPr>
                <w:rFonts w:hint="eastAsia"/>
                <w:b/>
                <w:sz w:val="28"/>
              </w:rPr>
              <w:t>参加项目起止时间</w:t>
            </w:r>
          </w:p>
        </w:tc>
        <w:tc>
          <w:tcPr>
            <w:tcW w:w="7920" w:type="dxa"/>
            <w:vAlign w:val="center"/>
          </w:tcPr>
          <w:p>
            <w:pPr>
              <w:jc w:val="center"/>
              <w:rPr>
                <w:b/>
                <w:sz w:val="28"/>
              </w:rPr>
            </w:pPr>
            <w:r>
              <w:rPr>
                <w:rFonts w:hint="eastAsia"/>
                <w:b/>
                <w:sz w:val="28"/>
              </w:rPr>
              <w:t>在本项目中担任主要工作内容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1908" w:type="dxa"/>
          </w:tcPr>
          <w:p>
            <w:pPr>
              <w:rPr>
                <w:sz w:val="28"/>
              </w:rPr>
            </w:pPr>
          </w:p>
        </w:tc>
        <w:tc>
          <w:tcPr>
            <w:tcW w:w="900" w:type="dxa"/>
          </w:tcPr>
          <w:p>
            <w:pPr>
              <w:jc w:val="center"/>
              <w:rPr>
                <w:sz w:val="28"/>
              </w:rPr>
            </w:pPr>
          </w:p>
        </w:tc>
        <w:tc>
          <w:tcPr>
            <w:tcW w:w="900" w:type="dxa"/>
          </w:tcPr>
          <w:p>
            <w:pPr>
              <w:jc w:val="center"/>
              <w:rPr>
                <w:sz w:val="28"/>
              </w:rPr>
            </w:pPr>
          </w:p>
        </w:tc>
        <w:tc>
          <w:tcPr>
            <w:tcW w:w="1260" w:type="dxa"/>
          </w:tcPr>
          <w:p>
            <w:pPr>
              <w:jc w:val="center"/>
              <w:rPr>
                <w:sz w:val="28"/>
              </w:rPr>
            </w:pPr>
          </w:p>
        </w:tc>
        <w:tc>
          <w:tcPr>
            <w:tcW w:w="1620" w:type="dxa"/>
          </w:tcPr>
          <w:p>
            <w:pPr>
              <w:jc w:val="center"/>
              <w:rPr>
                <w:sz w:val="28"/>
              </w:rPr>
            </w:pPr>
          </w:p>
        </w:tc>
        <w:tc>
          <w:tcPr>
            <w:tcW w:w="792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1908" w:type="dxa"/>
          </w:tcPr>
          <w:p>
            <w:pPr>
              <w:jc w:val="center"/>
              <w:rPr>
                <w:sz w:val="28"/>
              </w:rPr>
            </w:pPr>
          </w:p>
        </w:tc>
        <w:tc>
          <w:tcPr>
            <w:tcW w:w="900" w:type="dxa"/>
          </w:tcPr>
          <w:p>
            <w:pPr>
              <w:jc w:val="center"/>
              <w:rPr>
                <w:sz w:val="28"/>
              </w:rPr>
            </w:pPr>
          </w:p>
        </w:tc>
        <w:tc>
          <w:tcPr>
            <w:tcW w:w="900" w:type="dxa"/>
          </w:tcPr>
          <w:p>
            <w:pPr>
              <w:jc w:val="center"/>
              <w:rPr>
                <w:sz w:val="28"/>
              </w:rPr>
            </w:pPr>
          </w:p>
        </w:tc>
        <w:tc>
          <w:tcPr>
            <w:tcW w:w="1260" w:type="dxa"/>
          </w:tcPr>
          <w:p>
            <w:pPr>
              <w:jc w:val="center"/>
              <w:rPr>
                <w:sz w:val="28"/>
              </w:rPr>
            </w:pPr>
          </w:p>
        </w:tc>
        <w:tc>
          <w:tcPr>
            <w:tcW w:w="1620" w:type="dxa"/>
          </w:tcPr>
          <w:p>
            <w:pPr>
              <w:jc w:val="center"/>
              <w:rPr>
                <w:sz w:val="28"/>
              </w:rPr>
            </w:pPr>
          </w:p>
        </w:tc>
        <w:tc>
          <w:tcPr>
            <w:tcW w:w="7920"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1908" w:type="dxa"/>
          </w:tcPr>
          <w:p>
            <w:pPr>
              <w:rPr>
                <w:sz w:val="28"/>
              </w:rPr>
            </w:pPr>
          </w:p>
        </w:tc>
        <w:tc>
          <w:tcPr>
            <w:tcW w:w="900" w:type="dxa"/>
          </w:tcPr>
          <w:p>
            <w:pPr>
              <w:jc w:val="center"/>
              <w:rPr>
                <w:sz w:val="28"/>
              </w:rPr>
            </w:pPr>
          </w:p>
        </w:tc>
        <w:tc>
          <w:tcPr>
            <w:tcW w:w="900" w:type="dxa"/>
          </w:tcPr>
          <w:p>
            <w:pPr>
              <w:jc w:val="center"/>
              <w:rPr>
                <w:sz w:val="28"/>
              </w:rPr>
            </w:pPr>
          </w:p>
        </w:tc>
        <w:tc>
          <w:tcPr>
            <w:tcW w:w="1260" w:type="dxa"/>
          </w:tcPr>
          <w:p>
            <w:pPr>
              <w:jc w:val="center"/>
              <w:rPr>
                <w:sz w:val="28"/>
              </w:rPr>
            </w:pPr>
          </w:p>
        </w:tc>
        <w:tc>
          <w:tcPr>
            <w:tcW w:w="1620" w:type="dxa"/>
          </w:tcPr>
          <w:p>
            <w:pPr>
              <w:jc w:val="center"/>
              <w:rPr>
                <w:sz w:val="28"/>
              </w:rPr>
            </w:pPr>
          </w:p>
        </w:tc>
        <w:tc>
          <w:tcPr>
            <w:tcW w:w="7920"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1908" w:type="dxa"/>
          </w:tcPr>
          <w:p>
            <w:pPr>
              <w:rPr>
                <w:sz w:val="28"/>
              </w:rPr>
            </w:pPr>
          </w:p>
        </w:tc>
        <w:tc>
          <w:tcPr>
            <w:tcW w:w="900" w:type="dxa"/>
          </w:tcPr>
          <w:p>
            <w:pPr>
              <w:jc w:val="center"/>
              <w:rPr>
                <w:sz w:val="28"/>
              </w:rPr>
            </w:pPr>
          </w:p>
        </w:tc>
        <w:tc>
          <w:tcPr>
            <w:tcW w:w="900" w:type="dxa"/>
          </w:tcPr>
          <w:p>
            <w:pPr>
              <w:jc w:val="center"/>
              <w:rPr>
                <w:sz w:val="28"/>
              </w:rPr>
            </w:pPr>
          </w:p>
        </w:tc>
        <w:tc>
          <w:tcPr>
            <w:tcW w:w="1260" w:type="dxa"/>
          </w:tcPr>
          <w:p>
            <w:pPr>
              <w:jc w:val="center"/>
              <w:rPr>
                <w:sz w:val="28"/>
              </w:rPr>
            </w:pPr>
          </w:p>
        </w:tc>
        <w:tc>
          <w:tcPr>
            <w:tcW w:w="1620" w:type="dxa"/>
          </w:tcPr>
          <w:p>
            <w:pPr>
              <w:jc w:val="center"/>
              <w:rPr>
                <w:sz w:val="28"/>
              </w:rPr>
            </w:pPr>
          </w:p>
        </w:tc>
        <w:tc>
          <w:tcPr>
            <w:tcW w:w="7920" w:type="dxa"/>
          </w:tcPr>
          <w:p>
            <w:pPr>
              <w:jc w:val="center"/>
              <w:rPr>
                <w:sz w:val="28"/>
              </w:rPr>
            </w:pPr>
          </w:p>
        </w:tc>
      </w:tr>
    </w:tbl>
    <w:p>
      <w:pPr>
        <w:rPr>
          <w:sz w:val="24"/>
        </w:rPr>
      </w:pPr>
      <w:r>
        <w:rPr>
          <w:rFonts w:hint="eastAsia"/>
          <w:sz w:val="24"/>
        </w:rPr>
        <w:t>（本表附件5-1，5-2适用，施工类限报4人，养护类限报2人）</w:t>
      </w:r>
    </w:p>
    <w:p>
      <w:pPr>
        <w:rPr>
          <w:rFonts w:ascii="宋体" w:hAnsi="宋体"/>
          <w:b/>
          <w:sz w:val="30"/>
        </w:rPr>
        <w:sectPr>
          <w:pgSz w:w="16838" w:h="11906" w:orient="landscape"/>
          <w:pgMar w:top="1531" w:right="1134" w:bottom="1469" w:left="1134" w:header="851" w:footer="851" w:gutter="0"/>
          <w:cols w:space="425" w:num="1"/>
          <w:titlePg/>
          <w:docGrid w:type="linesAndChars" w:linePitch="312" w:charSpace="0"/>
        </w:sectPr>
      </w:pPr>
    </w:p>
    <w:p>
      <w:pPr>
        <w:rPr>
          <w:b/>
          <w:bCs/>
          <w:sz w:val="28"/>
          <w:szCs w:val="28"/>
        </w:rPr>
      </w:pPr>
      <w:r>
        <w:rPr>
          <w:rFonts w:hint="eastAsia" w:ascii="宋体" w:hAnsi="宋体"/>
          <w:b/>
          <w:sz w:val="30"/>
        </w:rPr>
        <w:t>附件5-2：</w:t>
      </w:r>
    </w:p>
    <w:p>
      <w:pPr>
        <w:rPr>
          <w:b/>
          <w:bCs/>
          <w:sz w:val="28"/>
          <w:szCs w:val="28"/>
        </w:rPr>
      </w:pPr>
    </w:p>
    <w:p>
      <w:pPr>
        <w:ind w:firstLine="560" w:firstLineChars="200"/>
        <w:jc w:val="center"/>
        <w:rPr>
          <w:rFonts w:ascii="宋体" w:hAnsi="宋体"/>
          <w:sz w:val="28"/>
        </w:rPr>
      </w:pPr>
    </w:p>
    <w:p>
      <w:pPr>
        <w:spacing w:line="480" w:lineRule="auto"/>
        <w:jc w:val="center"/>
        <w:rPr>
          <w:rFonts w:ascii="宋体" w:hAnsi="宋体"/>
          <w:b/>
          <w:bCs/>
          <w:sz w:val="44"/>
        </w:rPr>
      </w:pPr>
      <w:r>
        <w:rPr>
          <w:rFonts w:hint="eastAsia" w:ascii="宋体" w:hAnsi="宋体"/>
          <w:b/>
          <w:bCs/>
          <w:sz w:val="44"/>
        </w:rPr>
        <w:t>广东省风景园林与生态景观优良样板工程</w:t>
      </w:r>
    </w:p>
    <w:p>
      <w:pPr>
        <w:spacing w:line="480" w:lineRule="auto"/>
        <w:jc w:val="center"/>
        <w:rPr>
          <w:rFonts w:ascii="宋体" w:hAnsi="宋体"/>
          <w:b/>
          <w:bCs/>
          <w:sz w:val="44"/>
        </w:rPr>
      </w:pPr>
      <w:r>
        <w:rPr>
          <w:rFonts w:hint="eastAsia" w:ascii="宋体" w:hAnsi="宋体"/>
          <w:b/>
          <w:bCs/>
          <w:sz w:val="44"/>
        </w:rPr>
        <w:t>（养护类）</w:t>
      </w:r>
    </w:p>
    <w:p>
      <w:pPr>
        <w:jc w:val="center"/>
        <w:rPr>
          <w:rFonts w:ascii="宋体" w:hAnsi="宋体"/>
          <w:b/>
          <w:bCs/>
          <w:sz w:val="72"/>
        </w:rPr>
      </w:pPr>
    </w:p>
    <w:p>
      <w:pPr>
        <w:jc w:val="center"/>
        <w:rPr>
          <w:rFonts w:ascii="宋体" w:hAnsi="宋体"/>
          <w:b/>
          <w:bCs/>
          <w:sz w:val="72"/>
        </w:rPr>
      </w:pPr>
      <w:r>
        <w:rPr>
          <w:rFonts w:hint="eastAsia" w:ascii="宋体" w:hAnsi="宋体"/>
          <w:b/>
          <w:bCs/>
          <w:sz w:val="72"/>
        </w:rPr>
        <w:t>申</w:t>
      </w:r>
      <w:r>
        <w:rPr>
          <w:rFonts w:ascii="宋体" w:hAnsi="宋体"/>
          <w:b/>
          <w:bCs/>
          <w:sz w:val="72"/>
        </w:rPr>
        <w:t xml:space="preserve">  报  表</w:t>
      </w:r>
    </w:p>
    <w:p>
      <w:pPr>
        <w:rPr>
          <w:rFonts w:ascii="宋体" w:hAnsi="宋体"/>
          <w:b/>
          <w:bCs/>
          <w:sz w:val="32"/>
        </w:rPr>
      </w:pPr>
      <w:r>
        <w:rPr>
          <w:rFonts w:ascii="宋体" w:hAnsi="宋体"/>
          <w:b/>
          <w:bCs/>
          <w:sz w:val="32"/>
        </w:rPr>
        <w:t xml:space="preserve">   </w:t>
      </w:r>
    </w:p>
    <w:p>
      <w:pPr>
        <w:ind w:firstLine="321" w:firstLineChars="100"/>
        <w:rPr>
          <w:rFonts w:ascii="宋体" w:hAnsi="宋体"/>
          <w:b/>
          <w:bCs/>
          <w:sz w:val="32"/>
          <w:u w:val="single"/>
        </w:rPr>
      </w:pPr>
      <w:r>
        <w:rPr>
          <w:rFonts w:hint="eastAsia" w:ascii="宋体" w:hAnsi="宋体"/>
          <w:b/>
          <w:bCs/>
          <w:sz w:val="32"/>
        </w:rPr>
        <w:t>工程名称（全称）</w:t>
      </w:r>
      <w:r>
        <w:rPr>
          <w:rFonts w:ascii="宋体" w:hAnsi="宋体"/>
          <w:b/>
          <w:bCs/>
          <w:sz w:val="32"/>
          <w:u w:val="single"/>
        </w:rPr>
        <w:t xml:space="preserve">                                </w:t>
      </w:r>
    </w:p>
    <w:p>
      <w:pPr>
        <w:ind w:firstLine="321" w:firstLineChars="100"/>
        <w:rPr>
          <w:rFonts w:ascii="宋体" w:hAnsi="宋体"/>
          <w:b/>
          <w:bCs/>
          <w:sz w:val="32"/>
        </w:rPr>
      </w:pPr>
      <w:r>
        <w:rPr>
          <w:rFonts w:ascii="宋体" w:hAnsi="宋体"/>
          <w:b/>
          <w:bCs/>
          <w:sz w:val="32"/>
        </w:rPr>
        <w:t xml:space="preserve"> </w:t>
      </w:r>
    </w:p>
    <w:p>
      <w:pPr>
        <w:ind w:firstLine="321" w:firstLineChars="100"/>
        <w:rPr>
          <w:rFonts w:ascii="宋体" w:hAnsi="宋体"/>
          <w:b/>
          <w:bCs/>
          <w:sz w:val="32"/>
        </w:rPr>
      </w:pPr>
      <w:r>
        <w:rPr>
          <w:rFonts w:ascii="宋体" w:hAnsi="宋体"/>
          <w:b/>
          <w:bCs/>
          <w:sz w:val="32"/>
        </w:rPr>
        <w:t xml:space="preserve"> </w:t>
      </w:r>
      <w:r>
        <w:rPr>
          <w:rFonts w:hint="eastAsia" w:ascii="宋体" w:hAnsi="宋体"/>
          <w:b/>
          <w:bCs/>
          <w:sz w:val="32"/>
        </w:rPr>
        <w:t>养护单位（盖章）</w:t>
      </w:r>
      <w:r>
        <w:rPr>
          <w:rFonts w:ascii="宋体" w:hAnsi="宋体"/>
          <w:b/>
          <w:bCs/>
          <w:sz w:val="32"/>
          <w:u w:val="single"/>
        </w:rPr>
        <w:t xml:space="preserve">                                </w:t>
      </w:r>
    </w:p>
    <w:p>
      <w:pPr>
        <w:ind w:firstLine="472" w:firstLineChars="147"/>
        <w:rPr>
          <w:rFonts w:ascii="宋体" w:hAnsi="宋体"/>
          <w:b/>
          <w:bCs/>
          <w:sz w:val="32"/>
        </w:rPr>
      </w:pPr>
      <w:r>
        <w:rPr>
          <w:rFonts w:ascii="宋体" w:hAnsi="宋体"/>
          <w:b/>
          <w:bCs/>
          <w:sz w:val="32"/>
        </w:rPr>
        <w:t xml:space="preserve"> </w:t>
      </w:r>
    </w:p>
    <w:p>
      <w:pPr>
        <w:ind w:firstLine="472" w:firstLineChars="147"/>
        <w:rPr>
          <w:rFonts w:ascii="宋体" w:hAnsi="宋体"/>
          <w:b/>
          <w:bCs/>
          <w:sz w:val="32"/>
        </w:rPr>
      </w:pPr>
      <w:r>
        <w:rPr>
          <w:rFonts w:hint="eastAsia" w:ascii="宋体" w:hAnsi="宋体"/>
          <w:b/>
          <w:bCs/>
          <w:sz w:val="32"/>
        </w:rPr>
        <w:t>绿地面积（工程规模）</w:t>
      </w:r>
      <w:r>
        <w:rPr>
          <w:rFonts w:hint="eastAsia" w:ascii="宋体" w:hAnsi="宋体"/>
          <w:b/>
          <w:bCs/>
          <w:sz w:val="32"/>
          <w:u w:val="single"/>
        </w:rPr>
        <w:t xml:space="preserve">        </w:t>
      </w:r>
      <w:r>
        <w:rPr>
          <w:rFonts w:hint="eastAsia" w:ascii="宋体" w:hAnsi="宋体"/>
          <w:b/>
          <w:bCs/>
          <w:sz w:val="32"/>
        </w:rPr>
        <w:t xml:space="preserve">  绿地类型 </w:t>
      </w:r>
      <w:r>
        <w:rPr>
          <w:rFonts w:hint="eastAsia" w:ascii="宋体" w:hAnsi="宋体"/>
          <w:b/>
          <w:bCs/>
          <w:sz w:val="32"/>
          <w:u w:val="single"/>
        </w:rPr>
        <w:t xml:space="preserve">         </w:t>
      </w:r>
    </w:p>
    <w:p>
      <w:pPr>
        <w:ind w:firstLine="472" w:firstLineChars="147"/>
        <w:rPr>
          <w:rFonts w:ascii="宋体" w:hAnsi="宋体"/>
          <w:b/>
          <w:bCs/>
          <w:sz w:val="32"/>
          <w:u w:val="single"/>
        </w:rPr>
      </w:pPr>
    </w:p>
    <w:p>
      <w:pPr>
        <w:ind w:firstLine="472" w:firstLineChars="147"/>
        <w:rPr>
          <w:rFonts w:ascii="宋体" w:hAnsi="宋体"/>
          <w:b/>
          <w:bCs/>
          <w:sz w:val="32"/>
          <w:u w:val="single"/>
        </w:rPr>
      </w:pPr>
      <w:r>
        <w:rPr>
          <w:rFonts w:hint="eastAsia" w:ascii="宋体" w:hAnsi="宋体"/>
          <w:b/>
          <w:bCs/>
          <w:sz w:val="32"/>
        </w:rPr>
        <w:t xml:space="preserve">养护时间  </w:t>
      </w:r>
      <w:r>
        <w:rPr>
          <w:rFonts w:hint="eastAsia" w:ascii="宋体" w:hAnsi="宋体"/>
          <w:b/>
          <w:bCs/>
          <w:sz w:val="32"/>
          <w:u w:val="single"/>
        </w:rPr>
        <w:t xml:space="preserve">           </w:t>
      </w:r>
      <w:r>
        <w:rPr>
          <w:rFonts w:hint="eastAsia" w:ascii="宋体" w:hAnsi="宋体"/>
          <w:b/>
          <w:bCs/>
          <w:sz w:val="32"/>
        </w:rPr>
        <w:t>至</w:t>
      </w:r>
      <w:r>
        <w:rPr>
          <w:rFonts w:hint="eastAsia" w:ascii="宋体" w:hAnsi="宋体"/>
          <w:b/>
          <w:bCs/>
          <w:sz w:val="32"/>
          <w:u w:val="single"/>
        </w:rPr>
        <w:t xml:space="preserve">           </w:t>
      </w:r>
    </w:p>
    <w:p>
      <w:pPr>
        <w:rPr>
          <w:rFonts w:ascii="宋体" w:hAnsi="宋体"/>
          <w:b/>
          <w:bCs/>
          <w:sz w:val="32"/>
        </w:rPr>
      </w:pPr>
    </w:p>
    <w:p>
      <w:pPr>
        <w:rPr>
          <w:rFonts w:ascii="宋体" w:hAnsi="宋体"/>
          <w:b/>
          <w:bCs/>
          <w:sz w:val="32"/>
        </w:rPr>
      </w:pPr>
      <w:r>
        <w:rPr>
          <w:rFonts w:hint="eastAsia" w:ascii="宋体" w:hAnsi="宋体"/>
          <w:b/>
          <w:bCs/>
          <w:sz w:val="32"/>
        </w:rPr>
        <w:t xml:space="preserve">   申报联系人及电话：</w:t>
      </w:r>
      <w:r>
        <w:rPr>
          <w:rFonts w:hint="eastAsia" w:ascii="宋体" w:hAnsi="宋体"/>
          <w:b/>
          <w:bCs/>
          <w:sz w:val="32"/>
          <w:u w:val="single"/>
        </w:rPr>
        <w:t xml:space="preserve">                 </w:t>
      </w:r>
      <w:r>
        <w:rPr>
          <w:rFonts w:hint="eastAsia" w:ascii="宋体" w:hAnsi="宋体"/>
          <w:b/>
          <w:bCs/>
          <w:sz w:val="32"/>
        </w:rPr>
        <w:t xml:space="preserve"> </w:t>
      </w:r>
    </w:p>
    <w:p>
      <w:pPr>
        <w:rPr>
          <w:rFonts w:ascii="宋体" w:hAnsi="宋体"/>
          <w:b/>
          <w:bCs/>
          <w:sz w:val="32"/>
        </w:rPr>
      </w:pPr>
    </w:p>
    <w:p>
      <w:pPr>
        <w:jc w:val="center"/>
        <w:rPr>
          <w:rFonts w:ascii="宋体" w:hAnsi="宋体"/>
          <w:sz w:val="32"/>
        </w:rPr>
      </w:pPr>
      <w:r>
        <w:rPr>
          <w:rFonts w:hint="eastAsia" w:ascii="宋体" w:hAnsi="宋体"/>
          <w:sz w:val="32"/>
        </w:rPr>
        <w:t>广东省风景园林与生态景观协会</w:t>
      </w:r>
    </w:p>
    <w:p>
      <w:pPr>
        <w:jc w:val="center"/>
        <w:rPr>
          <w:rFonts w:ascii="宋体" w:hAnsi="宋体"/>
          <w:sz w:val="32"/>
        </w:rPr>
      </w:pPr>
      <w:r>
        <w:rPr>
          <w:rFonts w:hint="eastAsia" w:ascii="宋体" w:hAnsi="宋体"/>
          <w:sz w:val="32"/>
          <w:szCs w:val="32"/>
        </w:rPr>
        <w:t>二〇一九</w:t>
      </w:r>
      <w:r>
        <w:rPr>
          <w:rFonts w:ascii="宋体" w:hAnsi="宋体"/>
          <w:sz w:val="32"/>
        </w:rPr>
        <w:t>年    月    日</w:t>
      </w:r>
    </w:p>
    <w:tbl>
      <w:tblPr>
        <w:tblStyle w:val="4"/>
        <w:tblW w:w="8952" w:type="dxa"/>
        <w:jc w:val="center"/>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5" w:hRule="exact"/>
          <w:jc w:val="center"/>
        </w:trPr>
        <w:tc>
          <w:tcPr>
            <w:tcW w:w="8952"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使用单位意见：</w:t>
            </w:r>
          </w:p>
          <w:p>
            <w:pPr>
              <w:ind w:firstLine="560" w:firstLineChars="200"/>
              <w:rPr>
                <w:rFonts w:ascii="宋体" w:hAnsi="宋体"/>
                <w:sz w:val="28"/>
                <w:szCs w:val="28"/>
              </w:rPr>
            </w:pPr>
          </w:p>
          <w:p>
            <w:pPr>
              <w:rPr>
                <w:rFonts w:ascii="宋体" w:hAnsi="宋体"/>
                <w:sz w:val="28"/>
                <w:szCs w:val="28"/>
              </w:rPr>
            </w:pPr>
          </w:p>
          <w:p>
            <w:pPr>
              <w:rPr>
                <w:rFonts w:ascii="宋体" w:hAnsi="宋体"/>
                <w:sz w:val="28"/>
                <w:szCs w:val="28"/>
              </w:rPr>
            </w:pPr>
            <w:r>
              <w:rPr>
                <w:rFonts w:ascii="宋体" w:hAnsi="宋体"/>
                <w:sz w:val="28"/>
                <w:szCs w:val="28"/>
              </w:rPr>
              <w:t xml:space="preserve">                                    </w:t>
            </w:r>
            <w:r>
              <w:rPr>
                <w:rFonts w:hint="eastAsia" w:ascii="宋体" w:hAnsi="宋体"/>
                <w:sz w:val="28"/>
                <w:szCs w:val="28"/>
              </w:rPr>
              <w:t>盖章</w:t>
            </w:r>
          </w:p>
          <w:p>
            <w:pPr>
              <w:ind w:firstLine="2800" w:firstLineChars="1000"/>
              <w:jc w:val="right"/>
              <w:rPr>
                <w:rFonts w:ascii="宋体" w:hAnsi="宋体"/>
                <w:sz w:val="28"/>
                <w:szCs w:val="28"/>
              </w:rPr>
            </w:pPr>
            <w:r>
              <w:rPr>
                <w:rFonts w:ascii="宋体" w:hAnsi="宋体"/>
                <w:sz w:val="28"/>
                <w:szCs w:val="28"/>
              </w:rPr>
              <w:t xml:space="preserve">       </w:t>
            </w:r>
            <w:r>
              <w:rPr>
                <w:rFonts w:hint="eastAsia" w:ascii="宋体" w:hAnsi="宋体"/>
                <w:sz w:val="28"/>
                <w:szCs w:val="28"/>
              </w:rPr>
              <w:t>二〇一九年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5" w:hRule="exact"/>
          <w:jc w:val="center"/>
        </w:trPr>
        <w:tc>
          <w:tcPr>
            <w:tcW w:w="8952"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申报单位所在地市园林协会意见：</w:t>
            </w:r>
          </w:p>
          <w:p>
            <w:pPr>
              <w:rPr>
                <w:rFonts w:ascii="宋体" w:hAnsi="宋体"/>
                <w:sz w:val="28"/>
                <w:szCs w:val="28"/>
              </w:rPr>
            </w:pPr>
          </w:p>
          <w:p>
            <w:pPr>
              <w:rPr>
                <w:rFonts w:ascii="宋体" w:hAnsi="宋体"/>
                <w:sz w:val="28"/>
                <w:szCs w:val="28"/>
              </w:rPr>
            </w:pPr>
          </w:p>
          <w:p>
            <w:pPr>
              <w:ind w:firstLine="5320" w:firstLineChars="1900"/>
              <w:rPr>
                <w:rFonts w:ascii="宋体" w:hAnsi="宋体"/>
                <w:sz w:val="28"/>
                <w:szCs w:val="28"/>
              </w:rPr>
            </w:pPr>
            <w:r>
              <w:rPr>
                <w:rFonts w:hint="eastAsia" w:ascii="宋体" w:hAnsi="宋体"/>
                <w:sz w:val="28"/>
                <w:szCs w:val="28"/>
              </w:rPr>
              <w:t>盖章</w:t>
            </w:r>
          </w:p>
          <w:p>
            <w:pPr>
              <w:jc w:val="right"/>
              <w:rPr>
                <w:rFonts w:ascii="宋体" w:hAnsi="宋体"/>
                <w:sz w:val="28"/>
                <w:szCs w:val="28"/>
              </w:rPr>
            </w:pPr>
            <w:r>
              <w:rPr>
                <w:rFonts w:ascii="宋体" w:hAnsi="宋体"/>
                <w:sz w:val="28"/>
                <w:szCs w:val="28"/>
              </w:rPr>
              <w:t xml:space="preserve">                             </w:t>
            </w:r>
            <w:r>
              <w:rPr>
                <w:rFonts w:hint="eastAsia" w:ascii="宋体" w:hAnsi="宋体"/>
                <w:sz w:val="28"/>
                <w:szCs w:val="28"/>
              </w:rPr>
              <w:t>二〇一九年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5" w:hRule="exact"/>
          <w:jc w:val="center"/>
        </w:trPr>
        <w:tc>
          <w:tcPr>
            <w:tcW w:w="8952"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省优良样板工程评审委员会审查意见：</w:t>
            </w:r>
          </w:p>
          <w:p>
            <w:pPr>
              <w:rPr>
                <w:rFonts w:ascii="宋体" w:hAnsi="宋体"/>
                <w:sz w:val="28"/>
                <w:szCs w:val="28"/>
              </w:rPr>
            </w:pPr>
          </w:p>
          <w:p>
            <w:pPr>
              <w:rPr>
                <w:rFonts w:ascii="宋体" w:hAnsi="宋体"/>
                <w:sz w:val="28"/>
                <w:szCs w:val="28"/>
              </w:rPr>
            </w:pPr>
          </w:p>
          <w:p>
            <w:pPr>
              <w:rPr>
                <w:rFonts w:ascii="宋体" w:hAnsi="宋体"/>
                <w:sz w:val="28"/>
                <w:szCs w:val="28"/>
              </w:rPr>
            </w:pPr>
          </w:p>
          <w:p>
            <w:pPr>
              <w:jc w:val="right"/>
              <w:rPr>
                <w:rFonts w:ascii="宋体" w:hAnsi="宋体"/>
                <w:sz w:val="28"/>
                <w:szCs w:val="28"/>
              </w:rPr>
            </w:pPr>
            <w:r>
              <w:rPr>
                <w:rFonts w:hint="eastAsia" w:ascii="宋体" w:hAnsi="宋体"/>
                <w:sz w:val="28"/>
                <w:szCs w:val="28"/>
              </w:rPr>
              <w:t>主任委员：</w:t>
            </w:r>
            <w:r>
              <w:rPr>
                <w:rFonts w:ascii="宋体" w:hAnsi="宋体"/>
                <w:sz w:val="28"/>
                <w:szCs w:val="28"/>
              </w:rPr>
              <w:t xml:space="preserve">            </w:t>
            </w:r>
            <w:r>
              <w:rPr>
                <w:rFonts w:hint="eastAsia" w:ascii="宋体" w:hAnsi="宋体"/>
                <w:sz w:val="28"/>
                <w:szCs w:val="28"/>
              </w:rPr>
              <w:t>二〇一九</w:t>
            </w: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39" w:hRule="exact"/>
          <w:jc w:val="center"/>
        </w:trPr>
        <w:tc>
          <w:tcPr>
            <w:tcW w:w="8952" w:type="dxa"/>
            <w:tcBorders>
              <w:top w:val="single" w:color="auto" w:sz="4" w:space="0"/>
              <w:left w:val="single" w:color="auto" w:sz="4" w:space="0"/>
              <w:bottom w:val="single" w:color="auto" w:sz="4" w:space="0"/>
              <w:right w:val="single" w:color="auto" w:sz="4" w:space="0"/>
            </w:tcBorders>
          </w:tcPr>
          <w:p>
            <w:pPr>
              <w:jc w:val="left"/>
              <w:rPr>
                <w:rFonts w:ascii="宋体" w:hAnsi="宋体"/>
                <w:sz w:val="28"/>
                <w:szCs w:val="28"/>
              </w:rPr>
            </w:pPr>
            <w:r>
              <w:rPr>
                <w:rFonts w:hint="eastAsia" w:ascii="宋体" w:hAnsi="宋体"/>
                <w:sz w:val="28"/>
                <w:szCs w:val="28"/>
              </w:rPr>
              <w:t>省风景园林与生态景观协会审定意见：</w:t>
            </w:r>
          </w:p>
          <w:p>
            <w:pPr>
              <w:ind w:firstLine="5320" w:firstLineChars="1900"/>
              <w:rPr>
                <w:rFonts w:ascii="宋体" w:hAnsi="宋体"/>
                <w:sz w:val="28"/>
                <w:szCs w:val="28"/>
              </w:rPr>
            </w:pPr>
          </w:p>
          <w:p>
            <w:pPr>
              <w:ind w:firstLine="5320" w:firstLineChars="1900"/>
              <w:rPr>
                <w:rFonts w:ascii="宋体" w:hAnsi="宋体"/>
                <w:sz w:val="28"/>
                <w:szCs w:val="28"/>
              </w:rPr>
            </w:pPr>
          </w:p>
          <w:p>
            <w:pPr>
              <w:ind w:firstLine="5600" w:firstLineChars="2000"/>
              <w:rPr>
                <w:rFonts w:ascii="宋体" w:hAnsi="宋体"/>
                <w:sz w:val="28"/>
                <w:szCs w:val="28"/>
              </w:rPr>
            </w:pPr>
            <w:r>
              <w:rPr>
                <w:rFonts w:ascii="宋体" w:hAnsi="宋体"/>
                <w:sz w:val="28"/>
                <w:szCs w:val="28"/>
              </w:rPr>
              <w:t xml:space="preserve">  </w:t>
            </w:r>
            <w:r>
              <w:rPr>
                <w:rFonts w:hint="eastAsia" w:ascii="宋体" w:hAnsi="宋体"/>
                <w:sz w:val="28"/>
                <w:szCs w:val="28"/>
              </w:rPr>
              <w:t>盖章</w:t>
            </w:r>
          </w:p>
          <w:p>
            <w:pPr>
              <w:jc w:val="right"/>
              <w:rPr>
                <w:rFonts w:ascii="宋体" w:hAnsi="宋体"/>
                <w:sz w:val="28"/>
                <w:szCs w:val="28"/>
              </w:rPr>
            </w:pPr>
            <w:r>
              <w:rPr>
                <w:rFonts w:hint="eastAsia" w:ascii="宋体" w:hAnsi="宋体"/>
                <w:sz w:val="28"/>
                <w:szCs w:val="28"/>
              </w:rPr>
              <w:t>二〇一九年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sectPr>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fldChar w:fldCharType="begin"/>
    </w:r>
    <w:r>
      <w:rPr>
        <w:rStyle w:val="7"/>
      </w:rPr>
      <w:instrText xml:space="preserve">PAGE  </w:instrTex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C5433"/>
    <w:rsid w:val="08BC54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sz w:val="28"/>
    </w:rPr>
  </w:style>
  <w:style w:type="paragraph" w:styleId="3">
    <w:name w:val="footer"/>
    <w:basedOn w:val="1"/>
    <w:unhideWhenUsed/>
    <w:uiPriority w:val="99"/>
    <w:pP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page number"/>
    <w:basedOn w:val="5"/>
    <w:uiPriority w:val="0"/>
  </w:style>
  <w:style w:type="character" w:customStyle="1" w:styleId="8">
    <w:name w:val="style131"/>
    <w:basedOn w:val="5"/>
    <w:uiPriority w:val="0"/>
    <w:rPr>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2019-04-16T07:06:00Z</dcterms:created>
  <dc:creator>小斯</dc:creator>
  <cp:lastModifiedBy>小斯</cp:lastModifiedBy>
  <dcterms:modified xsi:type="dcterms:W3CDTF">2019-04-16T07:10:56Z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