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7B5" w:rsidRDefault="00BE702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广东省园林绿化企业信用评价指标体系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40"/>
        <w:gridCol w:w="720"/>
        <w:gridCol w:w="3890"/>
        <w:gridCol w:w="2416"/>
      </w:tblGrid>
      <w:tr w:rsidR="00B917B5" w:rsidTr="002F7429">
        <w:trPr>
          <w:cantSplit/>
          <w:trHeight w:val="700"/>
          <w:jc w:val="center"/>
        </w:trPr>
        <w:tc>
          <w:tcPr>
            <w:tcW w:w="720" w:type="dxa"/>
            <w:vAlign w:val="center"/>
          </w:tcPr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  价  内  容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标准分值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评  价  标  准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提供资料</w:t>
            </w:r>
          </w:p>
        </w:tc>
      </w:tr>
      <w:tr w:rsidR="00B917B5" w:rsidTr="002F7429">
        <w:trPr>
          <w:cantSplit/>
          <w:trHeight w:val="925"/>
          <w:jc w:val="center"/>
        </w:trPr>
        <w:tc>
          <w:tcPr>
            <w:tcW w:w="720" w:type="dxa"/>
            <w:vMerge w:val="restart"/>
            <w:vAlign w:val="center"/>
          </w:tcPr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一、基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础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总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  （75 分）</w:t>
            </w: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符合本企业特点的、完善的信用管理制度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890" w:type="dxa"/>
          </w:tcPr>
          <w:p w:rsidR="00B917B5" w:rsidRDefault="00BE702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信用管理制度包括：信用管理机构、人员岗位责任制度、合同管理制度、客户资信调查制度、应收账款与商帐追收制度、质量管理制度、售后服务制度、劳动用工制度、法定代表人授权委托制度等（共9项，最高26分，每缺一项扣3分。）</w:t>
            </w:r>
          </w:p>
          <w:p w:rsidR="00B917B5" w:rsidRDefault="00BE7026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有健全的信用管理机构和人员，并有企业领导负责日常信用管理工作（2分）。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规章制度目录及文本</w:t>
            </w:r>
          </w:p>
        </w:tc>
      </w:tr>
      <w:tr w:rsidR="00B917B5" w:rsidTr="002F7429">
        <w:trPr>
          <w:cantSplit/>
          <w:trHeight w:val="1070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spacing w:line="48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合同签订、变更、终止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</w:tcPr>
          <w:p w:rsidR="00B917B5" w:rsidRDefault="00BE7026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依法订立、变更及终止合同（3分）。</w:t>
            </w:r>
          </w:p>
          <w:p w:rsidR="00B917B5" w:rsidRDefault="00BE7026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积极使用合同示范文本或合法使用合同格式条款（2分）。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评价年度在职人员名单和社保缴纳记录，使用劳动和社会保障局印制的合同范本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    </w:t>
            </w:r>
          </w:p>
        </w:tc>
      </w:tr>
      <w:tr w:rsidR="00B917B5" w:rsidTr="002F7429">
        <w:trPr>
          <w:cantSplit/>
          <w:trHeight w:val="1070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合同台账、档案管理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有规范、完整的合同台账和档案，能及时、准确地提供统计数据和有关资料；按规定办理合同登记和备案手续。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规章制度目录及文本；</w:t>
            </w:r>
          </w:p>
          <w:p w:rsidR="00B917B5" w:rsidRDefault="00BE7026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评价年度完整的合同清单</w:t>
            </w:r>
          </w:p>
        </w:tc>
      </w:tr>
      <w:tr w:rsidR="00B917B5" w:rsidTr="002F7429">
        <w:trPr>
          <w:cantSplit/>
          <w:trHeight w:val="1070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履行合同过程遵守诚实信用原则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除不可抗力和对方违约，以及经双方当事人协商变更、解除外，合同履约率达到100%。提供评价年度银行履约保函得5分；提供第三方出具的评价年度履约保证金得3分。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评价年度银行履约保函或缴纳履约保证金单据证明</w:t>
            </w:r>
          </w:p>
        </w:tc>
      </w:tr>
      <w:tr w:rsidR="00B917B5" w:rsidTr="002F7429">
        <w:trPr>
          <w:cantSplit/>
          <w:trHeight w:val="627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上一年度被地级市以上（含顺德区）工商局评为“守合同重信用”单位。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相关证书</w:t>
            </w:r>
          </w:p>
        </w:tc>
      </w:tr>
      <w:tr w:rsidR="00B917B5" w:rsidTr="002F7429">
        <w:trPr>
          <w:cantSplit/>
          <w:trHeight w:val="627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财务、税务管理制度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有规范完整的财务、税务管理制度得2分；</w:t>
            </w:r>
          </w:p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2、有会计师事务所出具的审计报告，没有涉税违规情况得3分。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1、企业制定的财务、税务管理制度目录及文本；</w:t>
            </w:r>
          </w:p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2、提供会计师事务所出具的审计报告；</w:t>
            </w:r>
          </w:p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3、纳税证明。</w:t>
            </w:r>
          </w:p>
        </w:tc>
      </w:tr>
      <w:tr w:rsidR="002F7429" w:rsidTr="00612EEF">
        <w:trPr>
          <w:cantSplit/>
          <w:trHeight w:val="5613"/>
          <w:jc w:val="center"/>
        </w:trPr>
        <w:tc>
          <w:tcPr>
            <w:tcW w:w="720" w:type="dxa"/>
            <w:vMerge/>
          </w:tcPr>
          <w:p w:rsidR="002F7429" w:rsidRDefault="002F7429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F7429" w:rsidRDefault="002F742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工程管理、工程质量严格执行国家、地方及行业的园林施工规程规范。</w:t>
            </w:r>
          </w:p>
        </w:tc>
        <w:tc>
          <w:tcPr>
            <w:tcW w:w="720" w:type="dxa"/>
            <w:vAlign w:val="center"/>
          </w:tcPr>
          <w:p w:rsidR="002F7429" w:rsidRDefault="002F74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890" w:type="dxa"/>
          </w:tcPr>
          <w:p w:rsidR="002F7429" w:rsidRDefault="002F7429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重视园林绿化施工质量，在园林绿化施工中严格执行国家、地方及行业的园林施工规程规范，信用良好（</w:t>
            </w:r>
            <w:r w:rsidR="009D214C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分）。</w:t>
            </w:r>
          </w:p>
          <w:p w:rsidR="002F7429" w:rsidRDefault="002F7429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有严格的质量管理制度和质检机构（</w:t>
            </w:r>
            <w:r w:rsidR="009D214C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分）。</w:t>
            </w:r>
          </w:p>
          <w:p w:rsidR="002F7429" w:rsidRDefault="002F7429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有良好的后期服务保障制度，苗木成活率达到90%以上（</w:t>
            </w:r>
            <w:r w:rsidR="009D214C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分）。</w:t>
            </w:r>
          </w:p>
          <w:p w:rsidR="002F7429" w:rsidRDefault="002F7429" w:rsidP="009D214C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无安全事故（</w:t>
            </w:r>
            <w:r w:rsidR="009D214C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分）。</w:t>
            </w:r>
          </w:p>
        </w:tc>
        <w:tc>
          <w:tcPr>
            <w:tcW w:w="2416" w:type="dxa"/>
            <w:vAlign w:val="center"/>
          </w:tcPr>
          <w:p w:rsidR="002F7429" w:rsidRDefault="002F7429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企业制定的质量管理制度和质检机构目录及文本；</w:t>
            </w:r>
          </w:p>
          <w:p w:rsidR="002F7429" w:rsidRDefault="002F7429" w:rsidP="002F742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2、评价年度已竣工工程的业主或主管部门的验收报告。</w:t>
            </w:r>
          </w:p>
          <w:p w:rsidR="002F7429" w:rsidRDefault="002F7429" w:rsidP="00612EE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1698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企业在园林绿化资质等级评定录入过程中如实申报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企业在“三库一平台”中登记备案的资料真实准确（3分）。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建设信息中心网上查获</w:t>
            </w:r>
          </w:p>
        </w:tc>
      </w:tr>
      <w:tr w:rsidR="00B917B5" w:rsidTr="002F7429">
        <w:trPr>
          <w:cantSplit/>
          <w:trHeight w:val="914"/>
          <w:jc w:val="center"/>
        </w:trPr>
        <w:tc>
          <w:tcPr>
            <w:tcW w:w="720" w:type="dxa"/>
            <w:vMerge w:val="restart"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二、</w:t>
            </w:r>
          </w:p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违</w:t>
            </w:r>
          </w:p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规</w:t>
            </w:r>
          </w:p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扣</w:t>
            </w:r>
          </w:p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917B5" w:rsidRDefault="00BE702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2340" w:type="dxa"/>
            <w:vMerge w:val="restart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近两年企业在生产经营活动中遵纪守法，经营信用情况。</w:t>
            </w:r>
          </w:p>
        </w:tc>
        <w:tc>
          <w:tcPr>
            <w:tcW w:w="720" w:type="dxa"/>
            <w:vMerge w:val="restart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每发生一次扣20分。</w:t>
            </w: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 w:cs="宋体"/>
                <w:color w:val="0033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1、欺骗或欺诈客户及侵犯甲方权益的行为。</w:t>
            </w:r>
          </w:p>
        </w:tc>
        <w:tc>
          <w:tcPr>
            <w:tcW w:w="2416" w:type="dxa"/>
            <w:vMerge w:val="restart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查阅各级业务主管部门、招标办通报、劳动仲裁结果</w:t>
            </w:r>
          </w:p>
        </w:tc>
      </w:tr>
      <w:tr w:rsidR="00B917B5" w:rsidTr="002F7429">
        <w:trPr>
          <w:cantSplit/>
          <w:trHeight w:val="425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2、拖欠工人工资，每发生一人次扣1分，最高20分；因劳资纠纷发生重大群体事件扣20分。</w:t>
            </w:r>
          </w:p>
        </w:tc>
        <w:tc>
          <w:tcPr>
            <w:tcW w:w="2416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964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3、有商业贿赂行为，有不正当竞争、恶意竞标、违法分包行为的。</w:t>
            </w:r>
          </w:p>
        </w:tc>
        <w:tc>
          <w:tcPr>
            <w:tcW w:w="2416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926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两</w:t>
            </w:r>
            <w:r>
              <w:rPr>
                <w:rFonts w:ascii="宋体" w:hAnsi="宋体"/>
                <w:szCs w:val="21"/>
              </w:rPr>
              <w:t>年存在因己方原因造成的重大违约事件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6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1865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5、发生生产安全责任事故，造成2 人以上死亡，或者9人以上重伤（中毒），或者1000万元以上直接经济损失。</w:t>
            </w:r>
          </w:p>
        </w:tc>
        <w:tc>
          <w:tcPr>
            <w:tcW w:w="2416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1390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6、因不良行为受法院判决的每起扣20分、行政处罚的每起扣10分（同一行为按最重的扣分）</w:t>
            </w:r>
            <w:r>
              <w:rPr>
                <w:rFonts w:hint="eastAsia"/>
                <w:color w:val="5A5959"/>
                <w:szCs w:val="21"/>
                <w:shd w:val="clear" w:color="auto" w:fill="FFFFFF"/>
              </w:rPr>
              <w:t>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查阅各级人民法院通报</w:t>
            </w:r>
          </w:p>
        </w:tc>
      </w:tr>
      <w:tr w:rsidR="00B917B5" w:rsidTr="002F7429">
        <w:trPr>
          <w:cantSplit/>
          <w:trHeight w:val="450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>
              <w:rPr>
                <w:rFonts w:ascii="宋体" w:hAnsi="宋体"/>
                <w:szCs w:val="21"/>
              </w:rPr>
              <w:t>近</w:t>
            </w:r>
            <w:r>
              <w:rPr>
                <w:rFonts w:ascii="宋体" w:hAnsi="宋体" w:hint="eastAsia"/>
                <w:szCs w:val="21"/>
              </w:rPr>
              <w:t>两</w:t>
            </w:r>
            <w:r>
              <w:rPr>
                <w:rFonts w:ascii="宋体" w:hAnsi="宋体"/>
                <w:szCs w:val="21"/>
              </w:rPr>
              <w:t>年存在偷税漏税现象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提供纳税证明</w:t>
            </w:r>
          </w:p>
        </w:tc>
      </w:tr>
      <w:tr w:rsidR="00B917B5" w:rsidTr="002F7429">
        <w:trPr>
          <w:cantSplit/>
          <w:trHeight w:val="450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 w:rsidP="002F7429">
            <w:pPr>
              <w:spacing w:line="360" w:lineRule="auto"/>
              <w:ind w:left="315" w:hangingChars="150" w:hanging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>
              <w:rPr>
                <w:rFonts w:ascii="宋体" w:hAnsi="宋体"/>
                <w:szCs w:val="21"/>
              </w:rPr>
              <w:t>伪造和弄虚作假</w:t>
            </w:r>
            <w:r>
              <w:rPr>
                <w:rFonts w:ascii="宋体" w:hAnsi="宋体" w:hint="eastAsia"/>
                <w:szCs w:val="21"/>
              </w:rPr>
              <w:t>申报资料。</w:t>
            </w:r>
          </w:p>
        </w:tc>
        <w:tc>
          <w:tcPr>
            <w:tcW w:w="2416" w:type="dxa"/>
            <w:vMerge w:val="restart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查阅相关行政主管部门通报</w:t>
            </w:r>
          </w:p>
        </w:tc>
      </w:tr>
      <w:tr w:rsidR="00B917B5" w:rsidTr="002F7429">
        <w:trPr>
          <w:cantSplit/>
          <w:trHeight w:val="476"/>
          <w:jc w:val="center"/>
        </w:trPr>
        <w:tc>
          <w:tcPr>
            <w:tcW w:w="720" w:type="dxa"/>
            <w:vMerge/>
            <w:vAlign w:val="center"/>
          </w:tcPr>
          <w:p w:rsidR="00B917B5" w:rsidRDefault="00B917B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917B5" w:rsidRDefault="00B917B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</w:t>
            </w:r>
            <w:r>
              <w:rPr>
                <w:rFonts w:ascii="宋体" w:hAnsi="宋体"/>
                <w:szCs w:val="21"/>
              </w:rPr>
              <w:t>有其他严重市场违规行为的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416" w:type="dxa"/>
            <w:vMerge/>
            <w:vAlign w:val="center"/>
          </w:tcPr>
          <w:p w:rsidR="00B917B5" w:rsidRDefault="00B917B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917B5" w:rsidTr="002F7429">
        <w:trPr>
          <w:cantSplit/>
          <w:trHeight w:val="627"/>
          <w:jc w:val="center"/>
        </w:trPr>
        <w:tc>
          <w:tcPr>
            <w:tcW w:w="720" w:type="dxa"/>
            <w:vMerge w:val="restart"/>
            <w:vAlign w:val="center"/>
          </w:tcPr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三、奖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励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加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</w:t>
            </w:r>
          </w:p>
          <w:p w:rsidR="00B917B5" w:rsidRDefault="00BE7026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（25分）</w:t>
            </w: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评价年度获“广东省优秀园林企业”称号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获“广东省优秀园林企业”称号，得2分，获“广东省二十强优秀园林企业”，得3分。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评价年度内由广东省风景园林协会颁发的证书</w:t>
            </w:r>
          </w:p>
        </w:tc>
      </w:tr>
      <w:tr w:rsidR="00B917B5" w:rsidTr="002F7429">
        <w:trPr>
          <w:cantSplit/>
          <w:trHeight w:val="627"/>
          <w:jc w:val="center"/>
        </w:trPr>
        <w:tc>
          <w:tcPr>
            <w:tcW w:w="720" w:type="dxa"/>
            <w:vMerge/>
          </w:tcPr>
          <w:p w:rsidR="00B917B5" w:rsidRDefault="00B917B5">
            <w:pPr>
              <w:spacing w:line="48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评价年度项目获奖（限城市园林绿化系统颁发）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89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住房和城乡建设部、中国风景园林学会奖励的，每个项目大金、金、银、铜计5分、4分、3分、2分；获得广东省住房和城乡建设厅、广东省风景园林协会奖励的，每个项目依次按金、银、铜计4分、3分、2分；奖项没有设级别的一律按2分计，同一个项目获得不同奖项的，仅按最高分值计算一次。（最高14分）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评价年度内由住房和城乡建设部、中国风景园林学会、省住房和城乡建设厅、广东省风景园林协会颁发的证书</w:t>
            </w:r>
          </w:p>
        </w:tc>
      </w:tr>
      <w:tr w:rsidR="00B917B5" w:rsidTr="002F7429">
        <w:trPr>
          <w:cantSplit/>
          <w:trHeight w:val="764"/>
          <w:jc w:val="center"/>
        </w:trPr>
        <w:tc>
          <w:tcPr>
            <w:tcW w:w="720" w:type="dxa"/>
            <w:vMerge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热心社会公益事业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积极参与扶贫帮困</w:t>
            </w:r>
            <w:r w:rsidR="00EE32FC">
              <w:rPr>
                <w:rFonts w:ascii="宋体" w:hAnsi="宋体" w:hint="eastAsia"/>
                <w:szCs w:val="21"/>
              </w:rPr>
              <w:t>及公益事业</w:t>
            </w:r>
            <w:r>
              <w:rPr>
                <w:rFonts w:ascii="宋体" w:hAnsi="宋体" w:hint="eastAsia"/>
                <w:szCs w:val="21"/>
              </w:rPr>
              <w:t>，金额达1万元以上的得0.5分，5万元以上的得1分，抢险救灾受到县级以上政府表彰的得2分，以最高分计，不重复计算。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评价年度内捐款单据或表彰证书</w:t>
            </w:r>
          </w:p>
        </w:tc>
      </w:tr>
      <w:tr w:rsidR="00B917B5" w:rsidTr="002F7429">
        <w:trPr>
          <w:cantSplit/>
          <w:trHeight w:val="764"/>
          <w:jc w:val="center"/>
        </w:trPr>
        <w:tc>
          <w:tcPr>
            <w:tcW w:w="720" w:type="dxa"/>
          </w:tcPr>
          <w:p w:rsidR="00B917B5" w:rsidRDefault="00B917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社会诚信</w:t>
            </w:r>
          </w:p>
        </w:tc>
        <w:tc>
          <w:tcPr>
            <w:tcW w:w="720" w:type="dxa"/>
            <w:vAlign w:val="center"/>
          </w:tcPr>
          <w:p w:rsidR="00B917B5" w:rsidRDefault="00BE702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0" w:type="dxa"/>
          </w:tcPr>
          <w:p w:rsidR="00B917B5" w:rsidRDefault="00BE702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年度内已通过竣工验收的施工工程或绿化养护工程，按施工企业资质等级划分（一级园林绿化企业500万以上，二级园林绿化企业300万以上，三级园林绿化企业100万以上），每获得一个甲方评价得1分，最高5分。</w:t>
            </w:r>
          </w:p>
        </w:tc>
        <w:tc>
          <w:tcPr>
            <w:tcW w:w="2416" w:type="dxa"/>
            <w:vAlign w:val="center"/>
          </w:tcPr>
          <w:p w:rsidR="00B917B5" w:rsidRDefault="00BE70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竣工验收报告或甲方出具的书面工程评价意见</w:t>
            </w:r>
          </w:p>
        </w:tc>
      </w:tr>
    </w:tbl>
    <w:p w:rsidR="00B917B5" w:rsidRDefault="00B917B5">
      <w:pPr>
        <w:rPr>
          <w:rFonts w:ascii="宋体" w:hAnsi="宋体"/>
          <w:sz w:val="24"/>
          <w:szCs w:val="24"/>
        </w:rPr>
      </w:pPr>
    </w:p>
    <w:p w:rsidR="00BE7026" w:rsidRDefault="00BE7026">
      <w:pPr>
        <w:rPr>
          <w:rFonts w:ascii="宋体" w:hAnsi="宋体"/>
          <w:sz w:val="24"/>
          <w:szCs w:val="24"/>
        </w:rPr>
      </w:pPr>
    </w:p>
    <w:sectPr w:rsidR="00BE7026" w:rsidSect="00B917B5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7B" w:rsidRDefault="003A127B" w:rsidP="008B4D9E">
      <w:r>
        <w:separator/>
      </w:r>
    </w:p>
  </w:endnote>
  <w:endnote w:type="continuationSeparator" w:id="0">
    <w:p w:rsidR="003A127B" w:rsidRDefault="003A127B" w:rsidP="008B4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B5" w:rsidRDefault="00E636E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BE7026">
      <w:rPr>
        <w:rStyle w:val="a3"/>
      </w:rPr>
      <w:instrText xml:space="preserve">PAGE  </w:instrText>
    </w:r>
    <w:r>
      <w:fldChar w:fldCharType="end"/>
    </w:r>
  </w:p>
  <w:p w:rsidR="00B917B5" w:rsidRDefault="00B917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B5" w:rsidRDefault="00E636E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BE7026">
      <w:rPr>
        <w:rStyle w:val="a3"/>
      </w:rPr>
      <w:instrText xml:space="preserve">PAGE  </w:instrText>
    </w:r>
    <w:r>
      <w:fldChar w:fldCharType="separate"/>
    </w:r>
    <w:r w:rsidR="00EE32FC">
      <w:rPr>
        <w:rStyle w:val="a3"/>
        <w:noProof/>
      </w:rPr>
      <w:t>3</w:t>
    </w:r>
    <w:r>
      <w:fldChar w:fldCharType="end"/>
    </w:r>
  </w:p>
  <w:p w:rsidR="00B917B5" w:rsidRDefault="00B917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7B" w:rsidRDefault="003A127B" w:rsidP="008B4D9E">
      <w:r>
        <w:separator/>
      </w:r>
    </w:p>
  </w:footnote>
  <w:footnote w:type="continuationSeparator" w:id="0">
    <w:p w:rsidR="003A127B" w:rsidRDefault="003A127B" w:rsidP="008B4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0F7E9B"/>
    <w:multiLevelType w:val="singleLevel"/>
    <w:tmpl w:val="550F7E9B"/>
    <w:lvl w:ilvl="0">
      <w:start w:val="1"/>
      <w:numFmt w:val="decimal"/>
      <w:suff w:val="nothing"/>
      <w:lvlText w:val="%1、"/>
      <w:lvlJc w:val="left"/>
    </w:lvl>
  </w:abstractNum>
  <w:abstractNum w:abstractNumId="4">
    <w:nsid w:val="550F8029"/>
    <w:multiLevelType w:val="singleLevel"/>
    <w:tmpl w:val="550F8029"/>
    <w:lvl w:ilvl="0">
      <w:start w:val="1"/>
      <w:numFmt w:val="decimal"/>
      <w:suff w:val="nothing"/>
      <w:lvlText w:val="%1、"/>
      <w:lvlJc w:val="left"/>
    </w:lvl>
  </w:abstractNum>
  <w:abstractNum w:abstractNumId="5">
    <w:nsid w:val="550F80C0"/>
    <w:multiLevelType w:val="singleLevel"/>
    <w:tmpl w:val="550F80C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F7429"/>
    <w:rsid w:val="003A127B"/>
    <w:rsid w:val="009D214C"/>
    <w:rsid w:val="009E06D1"/>
    <w:rsid w:val="00B917B5"/>
    <w:rsid w:val="00BE7026"/>
    <w:rsid w:val="00E636E6"/>
    <w:rsid w:val="00EE32FC"/>
    <w:rsid w:val="1524753B"/>
    <w:rsid w:val="22AE5D73"/>
    <w:rsid w:val="3431735D"/>
    <w:rsid w:val="343244BC"/>
    <w:rsid w:val="68E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7B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17B5"/>
  </w:style>
  <w:style w:type="paragraph" w:styleId="a4">
    <w:name w:val="header"/>
    <w:basedOn w:val="a"/>
    <w:rsid w:val="00B917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rsid w:val="00B917B5"/>
    <w:rPr>
      <w:sz w:val="18"/>
      <w:szCs w:val="18"/>
    </w:rPr>
  </w:style>
  <w:style w:type="paragraph" w:styleId="a6">
    <w:name w:val="footer"/>
    <w:basedOn w:val="a"/>
    <w:rsid w:val="00B917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">
    <w:name w:val="Char Char Char Char"/>
    <w:basedOn w:val="a"/>
    <w:rsid w:val="00B917B5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广东省园林绿化企业信用评价计分标准</dc:title>
  <dc:creator>Administrator</dc:creator>
  <cp:lastModifiedBy>陈硕</cp:lastModifiedBy>
  <cp:revision>4</cp:revision>
  <cp:lastPrinted>2015-03-24T01:55:00Z</cp:lastPrinted>
  <dcterms:created xsi:type="dcterms:W3CDTF">2017-02-20T07:35:00Z</dcterms:created>
  <dcterms:modified xsi:type="dcterms:W3CDTF">2017-02-27T01:33:00Z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