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0"/>
        </w:rPr>
      </w:pPr>
      <w:r>
        <w:rPr>
          <w:rFonts w:hint="eastAsia" w:ascii="宋体" w:hAnsi="宋体"/>
          <w:b/>
          <w:sz w:val="30"/>
        </w:rPr>
        <w:t>附件1：</w:t>
      </w:r>
    </w:p>
    <w:p>
      <w:pPr>
        <w:jc w:val="center"/>
        <w:rPr>
          <w:rFonts w:ascii="黑体" w:eastAsia="黑体"/>
          <w:b/>
          <w:bCs/>
          <w:sz w:val="44"/>
          <w:szCs w:val="44"/>
        </w:rPr>
      </w:pPr>
      <w:r>
        <w:rPr>
          <w:rFonts w:hint="eastAsia" w:ascii="黑体" w:eastAsia="黑体"/>
          <w:b/>
          <w:bCs/>
          <w:sz w:val="44"/>
          <w:szCs w:val="44"/>
        </w:rPr>
        <w:t>广东省风景园林与生态景观协会科学技术奖（园林工程奖）申报办法</w:t>
      </w:r>
    </w:p>
    <w:p>
      <w:pPr>
        <w:jc w:val="center"/>
        <w:rPr>
          <w:b/>
          <w:bCs/>
          <w:szCs w:val="21"/>
        </w:rPr>
      </w:pPr>
    </w:p>
    <w:p>
      <w:pPr>
        <w:jc w:val="center"/>
        <w:rPr>
          <w:b/>
          <w:bCs/>
          <w:sz w:val="28"/>
        </w:rPr>
      </w:pPr>
      <w:r>
        <w:rPr>
          <w:rFonts w:hint="eastAsia"/>
          <w:b/>
          <w:bCs/>
          <w:sz w:val="28"/>
        </w:rPr>
        <w:t>第一章</w:t>
      </w:r>
      <w:r>
        <w:rPr>
          <w:b/>
          <w:bCs/>
          <w:sz w:val="28"/>
        </w:rPr>
        <w:t xml:space="preserve">    </w:t>
      </w:r>
      <w:r>
        <w:rPr>
          <w:rFonts w:hint="eastAsia"/>
          <w:b/>
          <w:bCs/>
          <w:sz w:val="28"/>
        </w:rPr>
        <w:t>总</w:t>
      </w:r>
      <w:r>
        <w:rPr>
          <w:b/>
          <w:bCs/>
          <w:sz w:val="28"/>
        </w:rPr>
        <w:t xml:space="preserve">    </w:t>
      </w:r>
      <w:r>
        <w:rPr>
          <w:rFonts w:hint="eastAsia"/>
          <w:b/>
          <w:bCs/>
          <w:sz w:val="28"/>
        </w:rPr>
        <w:t>则</w:t>
      </w:r>
    </w:p>
    <w:p>
      <w:pPr>
        <w:pStyle w:val="2"/>
        <w:ind w:firstLine="562" w:firstLineChars="200"/>
      </w:pPr>
      <w:r>
        <w:rPr>
          <w:rFonts w:hint="eastAsia"/>
          <w:b/>
          <w:bCs/>
        </w:rPr>
        <w:t>第一条</w:t>
      </w:r>
      <w:r>
        <w:t xml:space="preserve">  </w:t>
      </w:r>
      <w:r>
        <w:rPr>
          <w:rFonts w:hint="eastAsia"/>
        </w:rPr>
        <w:t>为促进我省风景园林与生态景观科技进步，提高我省风景园林工程设计和施工水平，特制定本办法。</w:t>
      </w:r>
    </w:p>
    <w:p>
      <w:pPr>
        <w:ind w:firstLine="562" w:firstLineChars="200"/>
        <w:rPr>
          <w:sz w:val="28"/>
        </w:rPr>
      </w:pPr>
      <w:r>
        <w:rPr>
          <w:rFonts w:hint="eastAsia"/>
          <w:b/>
          <w:bCs/>
          <w:sz w:val="28"/>
        </w:rPr>
        <w:t>第二条</w:t>
      </w:r>
      <w:r>
        <w:rPr>
          <w:sz w:val="28"/>
        </w:rPr>
        <w:t xml:space="preserve">  </w:t>
      </w:r>
      <w:r>
        <w:rPr>
          <w:rFonts w:hint="eastAsia"/>
          <w:sz w:val="28"/>
        </w:rPr>
        <w:t>“广东省风景园林与生态景观协会科学技术奖（园林工程奖）”，是我省在风景园林与生态景观工程施工、养护方面的省级荣誉奖励。园林工程奖包括施工类和养护类。</w:t>
      </w:r>
    </w:p>
    <w:p>
      <w:pPr>
        <w:ind w:firstLine="562" w:firstLineChars="200"/>
        <w:rPr>
          <w:sz w:val="28"/>
        </w:rPr>
      </w:pPr>
      <w:r>
        <w:rPr>
          <w:rFonts w:hint="eastAsia"/>
          <w:b/>
          <w:bCs/>
          <w:sz w:val="28"/>
        </w:rPr>
        <w:t>第三条</w:t>
      </w:r>
      <w:r>
        <w:rPr>
          <w:sz w:val="28"/>
        </w:rPr>
        <w:t xml:space="preserve">  </w:t>
      </w:r>
      <w:r>
        <w:rPr>
          <w:rFonts w:hint="eastAsia"/>
          <w:sz w:val="28"/>
        </w:rPr>
        <w:t>广东省风景园林与生态景观协会科学技术奖（园林工程奖），是以国家和省颁布的有关法律、法规、技术标准及有关风景园林评优标准为依据，对设计成果、工程实物的技术资料和实物质量进行综合验评，按照“公平、公正、客观”的原则择优评定。</w:t>
      </w:r>
    </w:p>
    <w:p>
      <w:pPr>
        <w:ind w:firstLine="562" w:firstLineChars="200"/>
        <w:rPr>
          <w:sz w:val="28"/>
        </w:rPr>
      </w:pPr>
      <w:r>
        <w:rPr>
          <w:rFonts w:hint="eastAsia"/>
          <w:b/>
          <w:bCs/>
          <w:sz w:val="28"/>
        </w:rPr>
        <w:t>第四条</w:t>
      </w:r>
      <w:r>
        <w:rPr>
          <w:sz w:val="28"/>
        </w:rPr>
        <w:t xml:space="preserve">  </w:t>
      </w:r>
      <w:r>
        <w:rPr>
          <w:rFonts w:hint="eastAsia"/>
          <w:sz w:val="28"/>
        </w:rPr>
        <w:t>广东省风景园林与生态景观协会科学技术奖（园林工程奖）每年申报一次，由广东省风景园林与生态景观协会组织开展。结果由省风景园林与生态景观协会审定后公布。</w:t>
      </w:r>
    </w:p>
    <w:p>
      <w:pPr>
        <w:rPr>
          <w:sz w:val="28"/>
        </w:rPr>
      </w:pPr>
    </w:p>
    <w:p>
      <w:pPr>
        <w:ind w:firstLine="562" w:firstLineChars="200"/>
        <w:jc w:val="center"/>
        <w:rPr>
          <w:b/>
          <w:bCs/>
          <w:sz w:val="28"/>
        </w:rPr>
      </w:pPr>
      <w:r>
        <w:rPr>
          <w:rFonts w:hint="eastAsia"/>
          <w:b/>
          <w:bCs/>
          <w:sz w:val="28"/>
        </w:rPr>
        <w:t>第二章</w:t>
      </w:r>
      <w:r>
        <w:rPr>
          <w:b/>
          <w:bCs/>
          <w:sz w:val="28"/>
        </w:rPr>
        <w:t xml:space="preserve">    </w:t>
      </w:r>
      <w:r>
        <w:rPr>
          <w:rFonts w:hint="eastAsia"/>
          <w:b/>
          <w:bCs/>
          <w:sz w:val="28"/>
        </w:rPr>
        <w:t>申报条件、范围</w:t>
      </w:r>
    </w:p>
    <w:p>
      <w:pPr>
        <w:ind w:firstLine="562" w:firstLineChars="200"/>
        <w:rPr>
          <w:sz w:val="28"/>
        </w:rPr>
      </w:pPr>
      <w:r>
        <w:rPr>
          <w:rFonts w:hint="eastAsia"/>
          <w:b/>
          <w:bCs/>
          <w:sz w:val="28"/>
        </w:rPr>
        <w:t xml:space="preserve">第五条  </w:t>
      </w:r>
      <w:r>
        <w:rPr>
          <w:rFonts w:hint="eastAsia"/>
          <w:sz w:val="28"/>
        </w:rPr>
        <w:t>凡广东省风景园林与生态景观协会单位会员均可申报。</w:t>
      </w:r>
    </w:p>
    <w:p>
      <w:pPr>
        <w:ind w:firstLine="562" w:firstLineChars="200"/>
        <w:rPr>
          <w:sz w:val="28"/>
        </w:rPr>
      </w:pPr>
      <w:r>
        <w:rPr>
          <w:rFonts w:hint="eastAsia"/>
          <w:b/>
          <w:bCs/>
          <w:sz w:val="28"/>
        </w:rPr>
        <w:t xml:space="preserve">第六条 </w:t>
      </w:r>
      <w:r>
        <w:rPr>
          <w:rFonts w:hint="eastAsia"/>
          <w:sz w:val="28"/>
        </w:rPr>
        <w:t xml:space="preserve"> 申报广东省风景园林与生态景观协会园林工程奖的项目，必须符合基建程序，才能申报。</w:t>
      </w:r>
    </w:p>
    <w:p>
      <w:pPr>
        <w:ind w:firstLine="562" w:firstLineChars="200"/>
        <w:rPr>
          <w:sz w:val="28"/>
        </w:rPr>
      </w:pPr>
      <w:r>
        <w:rPr>
          <w:rFonts w:hint="eastAsia"/>
          <w:b/>
          <w:bCs/>
          <w:sz w:val="28"/>
        </w:rPr>
        <w:t>第七条</w:t>
      </w:r>
      <w:r>
        <w:rPr>
          <w:sz w:val="28"/>
        </w:rPr>
        <w:t xml:space="preserve">  </w:t>
      </w:r>
      <w:r>
        <w:rPr>
          <w:rFonts w:hint="eastAsia"/>
          <w:sz w:val="28"/>
        </w:rPr>
        <w:t>施工类：适用于园林绿地面积达2万平方米或工程投资达500万元以上的公园绿地、居住绿地、道路绿地、广场绿地、单位附属绿地及各级风景名胜区的景点、景群或景区等各类城市绿地。</w:t>
      </w:r>
    </w:p>
    <w:p>
      <w:pPr>
        <w:ind w:firstLine="560" w:firstLineChars="200"/>
        <w:rPr>
          <w:sz w:val="28"/>
        </w:rPr>
      </w:pPr>
      <w:r>
        <w:rPr>
          <w:rFonts w:hint="eastAsia"/>
          <w:sz w:val="28"/>
        </w:rPr>
        <w:t>凡竣工验收投入使用后的城镇园林绿化与生态景观工程项目和各级风景名胜区景点、景群或景区（包括新建、扩建和改建的项目），均可参加评选。竣工验收具体年限参考当年通知。</w:t>
      </w:r>
    </w:p>
    <w:p>
      <w:pPr>
        <w:ind w:firstLine="560" w:firstLineChars="200"/>
        <w:rPr>
          <w:sz w:val="28"/>
        </w:rPr>
      </w:pPr>
      <w:r>
        <w:rPr>
          <w:rFonts w:hint="eastAsia"/>
          <w:sz w:val="28"/>
        </w:rPr>
        <w:t>养护类：</w:t>
      </w:r>
      <w:r>
        <w:rPr>
          <w:rFonts w:hint="eastAsia" w:ascii="宋体" w:hAnsi="宋体"/>
          <w:sz w:val="28"/>
        </w:rPr>
        <w:t>管养面积</w:t>
      </w:r>
      <w:r>
        <w:rPr>
          <w:rFonts w:ascii="宋体" w:hAnsi="宋体"/>
          <w:sz w:val="28"/>
        </w:rPr>
        <w:t>2</w:t>
      </w:r>
      <w:r>
        <w:rPr>
          <w:rFonts w:hint="eastAsia" w:ascii="宋体" w:hAnsi="宋体"/>
          <w:sz w:val="28"/>
        </w:rPr>
        <w:t>万平方米以上或合同价50万元/年以上，</w:t>
      </w:r>
      <w:r>
        <w:rPr>
          <w:rFonts w:hint="eastAsia" w:ascii="宋体" w:hAnsi="宋体"/>
          <w:sz w:val="28"/>
          <w:lang w:val="en-US" w:eastAsia="zh-CN"/>
        </w:rPr>
        <w:t>已养护半年以上</w:t>
      </w:r>
      <w:r>
        <w:rPr>
          <w:rFonts w:hint="eastAsia" w:ascii="宋体" w:hAnsi="宋体"/>
          <w:sz w:val="28"/>
        </w:rPr>
        <w:t>并且正在养护中的项目。</w:t>
      </w:r>
    </w:p>
    <w:p>
      <w:pPr>
        <w:ind w:firstLine="562" w:firstLineChars="200"/>
        <w:rPr>
          <w:sz w:val="28"/>
        </w:rPr>
      </w:pPr>
      <w:r>
        <w:rPr>
          <w:rFonts w:hint="eastAsia"/>
          <w:b/>
          <w:bCs/>
          <w:sz w:val="28"/>
        </w:rPr>
        <w:t xml:space="preserve">第八条 </w:t>
      </w:r>
      <w:r>
        <w:rPr>
          <w:rFonts w:hint="eastAsia"/>
          <w:sz w:val="28"/>
        </w:rPr>
        <w:t xml:space="preserve"> 广东省园林绿化企业在外省施工的工程项目及外省园林绿化企业在广东省施工、养护的工程项目均可申报，但外省园林绿化企业在外省施工、养护的工程项目不可申报。</w:t>
      </w:r>
    </w:p>
    <w:p>
      <w:pPr>
        <w:ind w:firstLine="562" w:firstLineChars="200"/>
        <w:rPr>
          <w:sz w:val="28"/>
        </w:rPr>
      </w:pPr>
      <w:r>
        <w:rPr>
          <w:rFonts w:hint="eastAsia"/>
          <w:b/>
          <w:bCs/>
          <w:sz w:val="28"/>
        </w:rPr>
        <w:t>第九条</w:t>
      </w:r>
      <w:r>
        <w:rPr>
          <w:sz w:val="28"/>
        </w:rPr>
        <w:t xml:space="preserve">  </w:t>
      </w:r>
      <w:r>
        <w:rPr>
          <w:rFonts w:hint="eastAsia"/>
          <w:sz w:val="28"/>
        </w:rPr>
        <w:t>凡申报广东省风景园林与生态景观协会科学技术奖（园林工程奖）的单位，必须持有施工或养护合同。</w:t>
      </w:r>
    </w:p>
    <w:p>
      <w:pPr>
        <w:ind w:firstLine="562" w:firstLineChars="200"/>
        <w:rPr>
          <w:sz w:val="28"/>
        </w:rPr>
      </w:pPr>
      <w:r>
        <w:rPr>
          <w:rFonts w:hint="eastAsia"/>
          <w:b/>
          <w:bCs/>
          <w:sz w:val="28"/>
        </w:rPr>
        <w:t>第十条</w:t>
      </w:r>
      <w:r>
        <w:rPr>
          <w:sz w:val="28"/>
        </w:rPr>
        <w:t xml:space="preserve">  </w:t>
      </w:r>
      <w:r>
        <w:rPr>
          <w:rFonts w:hint="eastAsia"/>
          <w:sz w:val="28"/>
        </w:rPr>
        <w:t>两个或两个以上单位相互合作完成的项目，由合作方共同申报。</w:t>
      </w:r>
    </w:p>
    <w:p>
      <w:pPr>
        <w:ind w:firstLine="560" w:firstLineChars="200"/>
        <w:rPr>
          <w:sz w:val="28"/>
        </w:rPr>
      </w:pPr>
      <w:r>
        <w:rPr>
          <w:rFonts w:hint="eastAsia"/>
          <w:sz w:val="28"/>
        </w:rPr>
        <w:t>项目界定原则上以合同为准。一个项目合同中，分部分、分区域，不得单独申报。</w:t>
      </w:r>
    </w:p>
    <w:p>
      <w:pPr>
        <w:ind w:firstLine="560" w:firstLineChars="200"/>
        <w:rPr>
          <w:sz w:val="28"/>
        </w:rPr>
      </w:pPr>
      <w:r>
        <w:rPr>
          <w:rFonts w:hint="eastAsia"/>
          <w:sz w:val="28"/>
        </w:rPr>
        <w:t>（一）同一项目分若干个标段分别签订合同的，可按多个项目申报。鼓励多个标段联合，将项目作为一个整体申报。采用分标段单独申报的，不可再整体申报；反之亦然。</w:t>
      </w:r>
    </w:p>
    <w:p>
      <w:pPr>
        <w:ind w:firstLine="560" w:firstLineChars="200"/>
        <w:rPr>
          <w:sz w:val="28"/>
        </w:rPr>
      </w:pPr>
      <w:r>
        <w:rPr>
          <w:rFonts w:hint="eastAsia"/>
          <w:sz w:val="28"/>
        </w:rPr>
        <w:t>（二）同一项目分若干个阶段分别签订合同的，按合同界定时间范围申报。</w:t>
      </w:r>
    </w:p>
    <w:p>
      <w:pPr>
        <w:ind w:firstLine="560" w:firstLineChars="200"/>
        <w:rPr>
          <w:sz w:val="28"/>
        </w:rPr>
      </w:pPr>
      <w:r>
        <w:rPr>
          <w:rFonts w:hint="eastAsia"/>
          <w:sz w:val="28"/>
        </w:rPr>
        <w:t> （三）同一项目分若干专业协作完成并分别签订合同的，应按项目整体申报。一个项目申报后，其子项目或分项目不得另行申报。</w:t>
      </w:r>
    </w:p>
    <w:p>
      <w:pPr>
        <w:ind w:firstLine="562" w:firstLineChars="200"/>
        <w:rPr>
          <w:sz w:val="28"/>
        </w:rPr>
      </w:pPr>
      <w:r>
        <w:rPr>
          <w:rFonts w:hint="eastAsia"/>
          <w:b/>
          <w:bCs/>
          <w:sz w:val="28"/>
        </w:rPr>
        <w:t xml:space="preserve">第十一条  </w:t>
      </w:r>
      <w:r>
        <w:rPr>
          <w:rFonts w:hint="eastAsia"/>
          <w:sz w:val="28"/>
        </w:rPr>
        <w:t>每个园林绿化企业原则上申报2个施工项目（包括合建项目），但园林绿化年业务收入达到5亿的可加报1个，达到10亿的可加报2个，达到20亿的可加报3个，每个企业最多报5个。另每个企业限报1个绿化养护项目。一个项目只能报一个类别，不能同时报施工和绿化养护类别。</w:t>
      </w:r>
    </w:p>
    <w:p>
      <w:pPr>
        <w:ind w:firstLine="562" w:firstLineChars="200"/>
        <w:rPr>
          <w:sz w:val="28"/>
        </w:rPr>
      </w:pPr>
      <w:r>
        <w:rPr>
          <w:rFonts w:hint="eastAsia"/>
          <w:b/>
          <w:bCs/>
          <w:sz w:val="28"/>
        </w:rPr>
        <w:t>第十二条</w:t>
      </w:r>
      <w:r>
        <w:rPr>
          <w:sz w:val="28"/>
        </w:rPr>
        <w:t xml:space="preserve">  </w:t>
      </w:r>
      <w:r>
        <w:rPr>
          <w:rFonts w:hint="eastAsia"/>
          <w:sz w:val="28"/>
        </w:rPr>
        <w:t>凡已参加过国家、省级园林绿化工程评选的项目，不论是否获奖，均不得再次申报。</w:t>
      </w:r>
    </w:p>
    <w:p>
      <w:pPr>
        <w:rPr>
          <w:sz w:val="28"/>
        </w:rPr>
      </w:pPr>
    </w:p>
    <w:p>
      <w:pPr>
        <w:jc w:val="center"/>
        <w:rPr>
          <w:b/>
          <w:bCs/>
          <w:sz w:val="28"/>
        </w:rPr>
      </w:pPr>
      <w:r>
        <w:rPr>
          <w:rFonts w:hint="eastAsia"/>
          <w:b/>
          <w:bCs/>
          <w:sz w:val="28"/>
        </w:rPr>
        <w:t>第三章</w:t>
      </w:r>
      <w:r>
        <w:rPr>
          <w:b/>
          <w:bCs/>
          <w:sz w:val="28"/>
        </w:rPr>
        <w:t xml:space="preserve">    </w:t>
      </w:r>
      <w:r>
        <w:rPr>
          <w:rFonts w:hint="eastAsia"/>
          <w:b/>
          <w:bCs/>
          <w:sz w:val="28"/>
        </w:rPr>
        <w:t>申报工作</w:t>
      </w:r>
    </w:p>
    <w:p>
      <w:pPr>
        <w:ind w:firstLine="562" w:firstLineChars="200"/>
        <w:rPr>
          <w:sz w:val="28"/>
        </w:rPr>
      </w:pPr>
      <w:r>
        <w:rPr>
          <w:rFonts w:hint="eastAsia"/>
          <w:b/>
          <w:bCs/>
          <w:sz w:val="28"/>
        </w:rPr>
        <w:t>第十三条</w:t>
      </w:r>
      <w:r>
        <w:rPr>
          <w:b/>
          <w:bCs/>
          <w:sz w:val="28"/>
        </w:rPr>
        <w:t xml:space="preserve">  </w:t>
      </w:r>
      <w:r>
        <w:rPr>
          <w:rFonts w:hint="eastAsia"/>
          <w:sz w:val="28"/>
        </w:rPr>
        <w:t>广东省风景园林与生态景观协会聘请有关专家组成广东省风景园林与生态景观协会科学技术奖（园林工程奖）评审委员会，负责申报工作的全过程及决定评选结果。</w:t>
      </w:r>
    </w:p>
    <w:p>
      <w:pPr>
        <w:ind w:firstLine="562" w:firstLineChars="200"/>
        <w:rPr>
          <w:sz w:val="18"/>
        </w:rPr>
      </w:pPr>
      <w:r>
        <w:rPr>
          <w:rFonts w:hint="eastAsia"/>
          <w:b/>
          <w:bCs/>
          <w:sz w:val="28"/>
        </w:rPr>
        <w:t>第十四条</w:t>
      </w:r>
      <w:r>
        <w:rPr>
          <w:sz w:val="28"/>
        </w:rPr>
        <w:t xml:space="preserve">  </w:t>
      </w:r>
      <w:r>
        <w:rPr>
          <w:rFonts w:hint="eastAsia"/>
          <w:sz w:val="28"/>
        </w:rPr>
        <w:t>申报工作的日常事务由广东省风景园林与生态景观协会秘书处负责。</w:t>
      </w:r>
    </w:p>
    <w:p>
      <w:pPr>
        <w:rPr>
          <w:sz w:val="28"/>
        </w:rPr>
      </w:pPr>
    </w:p>
    <w:p>
      <w:pPr>
        <w:jc w:val="center"/>
        <w:rPr>
          <w:b/>
          <w:bCs/>
          <w:sz w:val="28"/>
        </w:rPr>
      </w:pPr>
      <w:r>
        <w:rPr>
          <w:rFonts w:hint="eastAsia"/>
          <w:b/>
          <w:bCs/>
          <w:sz w:val="28"/>
        </w:rPr>
        <w:t>第四章</w:t>
      </w:r>
      <w:r>
        <w:rPr>
          <w:b/>
          <w:bCs/>
          <w:sz w:val="28"/>
        </w:rPr>
        <w:t xml:space="preserve">    </w:t>
      </w:r>
      <w:r>
        <w:rPr>
          <w:rFonts w:hint="eastAsia"/>
          <w:b/>
          <w:bCs/>
          <w:sz w:val="28"/>
        </w:rPr>
        <w:t>申报办法</w:t>
      </w:r>
    </w:p>
    <w:p>
      <w:pPr>
        <w:ind w:firstLine="562" w:firstLineChars="200"/>
        <w:rPr>
          <w:sz w:val="28"/>
        </w:rPr>
      </w:pPr>
      <w:r>
        <w:rPr>
          <w:rFonts w:hint="eastAsia"/>
          <w:b/>
          <w:bCs/>
          <w:sz w:val="28"/>
        </w:rPr>
        <w:t>第十五条</w:t>
      </w:r>
      <w:r>
        <w:rPr>
          <w:sz w:val="28"/>
        </w:rPr>
        <w:t xml:space="preserve">  </w:t>
      </w:r>
      <w:r>
        <w:rPr>
          <w:rFonts w:hint="eastAsia"/>
          <w:sz w:val="28"/>
        </w:rPr>
        <w:t>申报单位须对照《广东省风景园林与生态景观协会科学技术奖（园林工程奖）标准》选择申报项目。</w:t>
      </w:r>
    </w:p>
    <w:p>
      <w:pPr>
        <w:ind w:firstLine="560" w:firstLineChars="200"/>
        <w:rPr>
          <w:sz w:val="28"/>
        </w:rPr>
      </w:pPr>
      <w:r>
        <w:rPr>
          <w:rFonts w:hint="eastAsia"/>
          <w:sz w:val="28"/>
        </w:rPr>
        <w:t>申报材料先报送到企业所在地地级以上市（含顺德区）园林协会（属我协会会员）核查后，再由当地协会统一报送或由企业自行报送到省风景园林与生态景观协会。企业所在地无园林协会的，直接报送到省风景园林与生态景观协会。</w:t>
      </w:r>
    </w:p>
    <w:p>
      <w:pPr>
        <w:ind w:firstLine="562" w:firstLineChars="200"/>
        <w:rPr>
          <w:sz w:val="28"/>
        </w:rPr>
      </w:pPr>
      <w:r>
        <w:rPr>
          <w:rFonts w:hint="eastAsia"/>
          <w:b/>
          <w:bCs/>
          <w:sz w:val="28"/>
        </w:rPr>
        <w:t>第十六条</w:t>
      </w:r>
      <w:r>
        <w:rPr>
          <w:b/>
          <w:bCs/>
          <w:sz w:val="28"/>
        </w:rPr>
        <w:t xml:space="preserve">  </w:t>
      </w:r>
      <w:r>
        <w:rPr>
          <w:rFonts w:hint="eastAsia"/>
          <w:sz w:val="28"/>
        </w:rPr>
        <w:t>申报单位须按要求制作参评项目的申报材料，并填报自评分。</w:t>
      </w:r>
    </w:p>
    <w:p>
      <w:pPr>
        <w:ind w:firstLine="560" w:firstLineChars="200"/>
        <w:rPr>
          <w:sz w:val="28"/>
        </w:rPr>
      </w:pPr>
      <w:r>
        <w:rPr>
          <w:rFonts w:hint="eastAsia"/>
          <w:sz w:val="28"/>
        </w:rPr>
        <w:t>（一）网上报名</w:t>
      </w:r>
    </w:p>
    <w:p>
      <w:pPr>
        <w:ind w:firstLine="560" w:firstLineChars="200"/>
        <w:rPr>
          <w:sz w:val="28"/>
        </w:rPr>
      </w:pPr>
      <w:r>
        <w:rPr>
          <w:rFonts w:hint="eastAsia"/>
          <w:sz w:val="28"/>
        </w:rPr>
        <w:t>登录广东省风景园林与生态景观协会网站（</w:t>
      </w:r>
      <w:r>
        <w:rPr>
          <w:sz w:val="28"/>
        </w:rPr>
        <w:t>www.gdlaela.com</w:t>
      </w:r>
      <w:r>
        <w:rPr>
          <w:rFonts w:hint="eastAsia"/>
          <w:sz w:val="28"/>
        </w:rPr>
        <w:t>），会员单位注册后，点击“在线报名”—“交流活动报名”，按照相关提示填写对应的申报信息。</w:t>
      </w:r>
    </w:p>
    <w:p>
      <w:pPr>
        <w:ind w:firstLine="560" w:firstLineChars="200"/>
        <w:rPr>
          <w:sz w:val="28"/>
        </w:rPr>
      </w:pPr>
      <w:r>
        <w:rPr>
          <w:rFonts w:hint="eastAsia"/>
          <w:sz w:val="28"/>
        </w:rPr>
        <w:t>（二）网上报名后，纸质申报材料于通知指定时间内上报广东省风景园林与生态景观协会秘书处。</w:t>
      </w:r>
    </w:p>
    <w:p>
      <w:pPr>
        <w:jc w:val="center"/>
        <w:rPr>
          <w:b/>
          <w:bCs/>
          <w:sz w:val="28"/>
        </w:rPr>
      </w:pPr>
    </w:p>
    <w:p>
      <w:pPr>
        <w:jc w:val="center"/>
        <w:rPr>
          <w:b/>
          <w:bCs/>
          <w:sz w:val="28"/>
        </w:rPr>
      </w:pPr>
      <w:r>
        <w:rPr>
          <w:rFonts w:hint="eastAsia"/>
          <w:b/>
          <w:bCs/>
          <w:sz w:val="28"/>
        </w:rPr>
        <w:t>第五章</w:t>
      </w:r>
      <w:r>
        <w:rPr>
          <w:b/>
          <w:bCs/>
          <w:sz w:val="28"/>
        </w:rPr>
        <w:t xml:space="preserve">     </w:t>
      </w:r>
      <w:r>
        <w:rPr>
          <w:rFonts w:hint="eastAsia"/>
          <w:b/>
          <w:bCs/>
          <w:sz w:val="28"/>
        </w:rPr>
        <w:t>申报材料</w:t>
      </w:r>
    </w:p>
    <w:p>
      <w:pPr>
        <w:ind w:firstLine="562" w:firstLineChars="200"/>
        <w:rPr>
          <w:sz w:val="28"/>
        </w:rPr>
      </w:pPr>
      <w:r>
        <w:rPr>
          <w:rFonts w:hint="eastAsia"/>
          <w:b/>
          <w:bCs/>
          <w:sz w:val="28"/>
        </w:rPr>
        <w:t>第十七条</w:t>
      </w:r>
      <w:r>
        <w:rPr>
          <w:sz w:val="28"/>
        </w:rPr>
        <w:t xml:space="preserve">  </w:t>
      </w:r>
      <w:r>
        <w:rPr>
          <w:rFonts w:hint="eastAsia"/>
          <w:sz w:val="28"/>
        </w:rPr>
        <w:t>申报单位须</w:t>
      </w:r>
      <w:r>
        <w:rPr>
          <w:rFonts w:hint="eastAsia" w:ascii="华文楷体" w:hAnsi="华文楷体"/>
          <w:sz w:val="28"/>
        </w:rPr>
        <w:t>按要求填写《</w:t>
      </w:r>
      <w:r>
        <w:rPr>
          <w:rFonts w:hint="eastAsia"/>
          <w:sz w:val="28"/>
        </w:rPr>
        <w:t>广东省风景园林与生态景观协会科学技术奖（园林工程奖）</w:t>
      </w:r>
      <w:r>
        <w:rPr>
          <w:rFonts w:hint="eastAsia" w:ascii="华文楷体" w:hAnsi="华文楷体"/>
          <w:sz w:val="28"/>
        </w:rPr>
        <w:t>申报表》，并装订成册，一式贰份（自留壹份，上报壹份）。</w:t>
      </w:r>
    </w:p>
    <w:p>
      <w:pPr>
        <w:ind w:firstLine="560" w:firstLineChars="200"/>
        <w:rPr>
          <w:rFonts w:ascii="华文楷体" w:hAnsi="华文楷体"/>
          <w:sz w:val="28"/>
        </w:rPr>
      </w:pPr>
      <w:r>
        <w:rPr>
          <w:rFonts w:hint="eastAsia" w:ascii="华文楷体" w:hAnsi="华文楷体"/>
          <w:sz w:val="28"/>
        </w:rPr>
        <w:t>（一）项目说明包括工程概况、设计或施工特点、主要技术指标及国内或国外先进指标对比；采用高科技、新技术、新工艺、新材料、新设备、新结构以及节材、节能技术措施；资源综合利用、文明生产措施及效果，经济效益、社会效益和环境效益与同行业先进水平对比；设计或施工主要优缺点和今后改进措施等。</w:t>
      </w:r>
    </w:p>
    <w:p>
      <w:pPr>
        <w:ind w:firstLine="560" w:firstLineChars="200"/>
        <w:rPr>
          <w:rFonts w:ascii="华文楷体" w:hAnsi="华文楷体"/>
          <w:sz w:val="28"/>
        </w:rPr>
      </w:pPr>
      <w:r>
        <w:rPr>
          <w:rFonts w:hint="eastAsia" w:ascii="华文楷体" w:hAnsi="华文楷体"/>
          <w:sz w:val="28"/>
        </w:rPr>
        <w:t>（二）附件包括：</w:t>
      </w:r>
      <w:r>
        <w:rPr>
          <w:rFonts w:ascii="宋体" w:hAnsi="宋体"/>
          <w:sz w:val="28"/>
        </w:rPr>
        <w:t>1、</w:t>
      </w:r>
      <w:r>
        <w:rPr>
          <w:rFonts w:hint="eastAsia" w:ascii="宋体" w:hAnsi="宋体"/>
          <w:sz w:val="28"/>
        </w:rPr>
        <w:t>立项、招投标、合同文件及开工通知书；</w:t>
      </w:r>
      <w:r>
        <w:rPr>
          <w:rFonts w:ascii="宋体" w:hAnsi="宋体"/>
          <w:sz w:val="28"/>
        </w:rPr>
        <w:t>2、</w:t>
      </w:r>
      <w:r>
        <w:rPr>
          <w:rFonts w:hint="eastAsia" w:ascii="宋体" w:hAnsi="宋体"/>
          <w:sz w:val="28"/>
        </w:rPr>
        <w:t>风景园林施工监理单位和质量监督部门签证；3、业主单位的评价资料；4、竣工验收文件；5、投产使用情况等复印件；6、能表达工程设计、竣工成果的彩色照片资料，每张图片须加以文字说明，并附电子版U盘或光盘。（1-5项申报时要提交原件核验）。</w:t>
      </w:r>
    </w:p>
    <w:p>
      <w:pPr>
        <w:ind w:firstLine="562" w:firstLineChars="200"/>
        <w:rPr>
          <w:rFonts w:ascii="华文楷体" w:hAnsi="华文楷体"/>
          <w:sz w:val="28"/>
        </w:rPr>
      </w:pPr>
      <w:r>
        <w:rPr>
          <w:rFonts w:hint="eastAsia"/>
          <w:b/>
          <w:bCs/>
          <w:sz w:val="28"/>
        </w:rPr>
        <w:t>第十八条</w:t>
      </w:r>
      <w:r>
        <w:rPr>
          <w:b/>
          <w:bCs/>
          <w:sz w:val="28"/>
        </w:rPr>
        <w:t xml:space="preserve">  </w:t>
      </w:r>
      <w:r>
        <w:rPr>
          <w:rFonts w:hint="eastAsia" w:ascii="华文楷体" w:hAnsi="华文楷体"/>
          <w:sz w:val="28"/>
        </w:rPr>
        <w:t>申报单位应上报的工程设计图纸（只需电子版附U盘或光盘）包括：</w:t>
      </w:r>
      <w:r>
        <w:rPr>
          <w:rFonts w:ascii="华文楷体" w:hAnsi="华文楷体"/>
          <w:sz w:val="28"/>
        </w:rPr>
        <w:t xml:space="preserve"> </w:t>
      </w:r>
    </w:p>
    <w:p>
      <w:pPr>
        <w:ind w:firstLine="560" w:firstLineChars="200"/>
        <w:rPr>
          <w:sz w:val="18"/>
        </w:rPr>
      </w:pPr>
      <w:r>
        <w:rPr>
          <w:rFonts w:hint="eastAsia" w:ascii="华文楷体" w:hAnsi="华文楷体"/>
          <w:sz w:val="28"/>
        </w:rPr>
        <w:t>（一）图纸包括：</w:t>
      </w:r>
      <w:r>
        <w:rPr>
          <w:rFonts w:ascii="宋体" w:hAnsi="宋体"/>
          <w:sz w:val="28"/>
        </w:rPr>
        <w:t xml:space="preserve"> 1、现状图</w:t>
      </w:r>
      <w:r>
        <w:rPr>
          <w:rFonts w:hint="eastAsia" w:ascii="宋体" w:hAnsi="宋体"/>
          <w:sz w:val="28"/>
        </w:rPr>
        <w:t>；</w:t>
      </w:r>
      <w:r>
        <w:rPr>
          <w:rFonts w:ascii="宋体" w:hAnsi="宋体"/>
          <w:sz w:val="28"/>
        </w:rPr>
        <w:t>2、规划设计总平面图</w:t>
      </w:r>
      <w:r>
        <w:rPr>
          <w:rFonts w:hint="eastAsia" w:ascii="宋体" w:hAnsi="宋体"/>
          <w:sz w:val="28"/>
        </w:rPr>
        <w:t>；</w:t>
      </w:r>
      <w:r>
        <w:rPr>
          <w:rFonts w:ascii="宋体" w:hAnsi="宋体"/>
          <w:sz w:val="28"/>
        </w:rPr>
        <w:t>3、种植设计图</w:t>
      </w:r>
      <w:r>
        <w:rPr>
          <w:rFonts w:hint="eastAsia" w:ascii="宋体" w:hAnsi="宋体"/>
          <w:sz w:val="28"/>
        </w:rPr>
        <w:t>；</w:t>
      </w:r>
      <w:r>
        <w:rPr>
          <w:rFonts w:ascii="宋体" w:hAnsi="宋体"/>
          <w:sz w:val="28"/>
        </w:rPr>
        <w:t xml:space="preserve"> </w:t>
      </w:r>
      <w:r>
        <w:rPr>
          <w:rFonts w:hint="eastAsia" w:ascii="宋体" w:hAnsi="宋体"/>
          <w:sz w:val="28"/>
        </w:rPr>
        <w:t>4</w:t>
      </w:r>
      <w:r>
        <w:rPr>
          <w:rFonts w:ascii="宋体" w:hAnsi="宋体"/>
          <w:sz w:val="28"/>
        </w:rPr>
        <w:t>、主要园林建筑的平立、剖面图；</w:t>
      </w:r>
      <w:r>
        <w:rPr>
          <w:rFonts w:hint="eastAsia" w:ascii="宋体" w:hAnsi="宋体"/>
          <w:sz w:val="28"/>
        </w:rPr>
        <w:t>5、竣工图。</w:t>
      </w:r>
    </w:p>
    <w:p>
      <w:pPr>
        <w:ind w:firstLine="635" w:firstLineChars="227"/>
        <w:rPr>
          <w:rFonts w:ascii="宋体" w:hAnsi="宋体"/>
          <w:sz w:val="28"/>
        </w:rPr>
      </w:pPr>
      <w:r>
        <w:rPr>
          <w:rFonts w:hint="eastAsia" w:ascii="宋体" w:hAnsi="宋体"/>
          <w:sz w:val="28"/>
        </w:rPr>
        <w:t>（二）在申报</w:t>
      </w:r>
      <w:r>
        <w:rPr>
          <w:rFonts w:hint="eastAsia"/>
          <w:sz w:val="28"/>
        </w:rPr>
        <w:t>园林工程奖</w:t>
      </w:r>
      <w:r>
        <w:rPr>
          <w:rFonts w:hint="eastAsia" w:ascii="宋体" w:hAnsi="宋体"/>
          <w:sz w:val="28"/>
        </w:rPr>
        <w:t>项目时，如因该工程在施工中图纸有变更的，则应具备设计修改通知书。</w:t>
      </w:r>
    </w:p>
    <w:p>
      <w:pPr>
        <w:ind w:firstLine="635" w:firstLineChars="227"/>
        <w:rPr>
          <w:rFonts w:ascii="宋体" w:hAnsi="宋体"/>
          <w:sz w:val="28"/>
        </w:rPr>
      </w:pPr>
      <w:r>
        <w:rPr>
          <w:rFonts w:hint="eastAsia" w:ascii="宋体" w:hAnsi="宋体"/>
          <w:sz w:val="28"/>
        </w:rPr>
        <w:t>（三）图纸规格应符合风景园林工程制图标准，图纸深度应达到规范要求。</w:t>
      </w:r>
      <w:r>
        <w:rPr>
          <w:rFonts w:ascii="宋体" w:hAnsi="宋体"/>
          <w:sz w:val="28"/>
        </w:rPr>
        <w:t xml:space="preserve"> </w:t>
      </w:r>
    </w:p>
    <w:p>
      <w:pPr>
        <w:ind w:firstLine="560" w:firstLineChars="200"/>
        <w:rPr>
          <w:rFonts w:ascii="宋体" w:hAnsi="宋体"/>
          <w:sz w:val="28"/>
        </w:rPr>
      </w:pPr>
      <w:r>
        <w:rPr>
          <w:rFonts w:hint="eastAsia" w:ascii="宋体" w:hAnsi="宋体"/>
          <w:sz w:val="28"/>
        </w:rPr>
        <w:t>（四）图纸文档按顺序排列。</w:t>
      </w:r>
    </w:p>
    <w:p>
      <w:pPr>
        <w:ind w:firstLine="562" w:firstLineChars="200"/>
        <w:rPr>
          <w:rFonts w:ascii="宋体" w:hAnsi="宋体"/>
          <w:sz w:val="28"/>
        </w:rPr>
      </w:pPr>
      <w:r>
        <w:rPr>
          <w:rFonts w:hint="eastAsia" w:ascii="华文楷体" w:hAnsi="华文楷体"/>
          <w:b/>
          <w:bCs/>
          <w:sz w:val="28"/>
        </w:rPr>
        <w:t xml:space="preserve">第十九条  </w:t>
      </w:r>
      <w:r>
        <w:rPr>
          <w:rFonts w:hint="eastAsia" w:ascii="宋体" w:hAnsi="宋体"/>
          <w:sz w:val="28"/>
        </w:rPr>
        <w:t>养护类项目只需提供管养合同证明，原工程申报和施工过程的有关资料不必提供。</w:t>
      </w:r>
    </w:p>
    <w:p>
      <w:pPr>
        <w:rPr>
          <w:rFonts w:ascii="宋体" w:hAnsi="宋体"/>
          <w:sz w:val="28"/>
        </w:rPr>
      </w:pPr>
    </w:p>
    <w:p>
      <w:pPr>
        <w:jc w:val="center"/>
        <w:rPr>
          <w:rFonts w:ascii="宋体" w:hAnsi="宋体"/>
          <w:b/>
          <w:bCs/>
          <w:sz w:val="28"/>
        </w:rPr>
      </w:pPr>
      <w:r>
        <w:rPr>
          <w:rFonts w:hint="eastAsia" w:ascii="宋体" w:hAnsi="宋体"/>
          <w:b/>
          <w:bCs/>
          <w:sz w:val="28"/>
        </w:rPr>
        <w:t>第六章</w:t>
      </w:r>
      <w:r>
        <w:rPr>
          <w:rFonts w:ascii="宋体" w:hAnsi="宋体"/>
          <w:b/>
          <w:bCs/>
          <w:sz w:val="28"/>
        </w:rPr>
        <w:t xml:space="preserve">   表彰奖励</w:t>
      </w:r>
    </w:p>
    <w:p>
      <w:pPr>
        <w:ind w:firstLine="562" w:firstLineChars="200"/>
        <w:jc w:val="left"/>
        <w:rPr>
          <w:rFonts w:ascii="宋体" w:hAnsi="宋体"/>
          <w:b/>
          <w:bCs/>
          <w:sz w:val="28"/>
        </w:rPr>
      </w:pPr>
      <w:r>
        <w:rPr>
          <w:rFonts w:hint="eastAsia" w:ascii="华文楷体" w:hAnsi="华文楷体"/>
          <w:b/>
          <w:bCs/>
          <w:sz w:val="28"/>
        </w:rPr>
        <w:t>第二十条</w:t>
      </w:r>
      <w:r>
        <w:rPr>
          <w:rFonts w:hint="eastAsia" w:ascii="华文楷体" w:hAnsi="华文楷体"/>
          <w:sz w:val="28"/>
        </w:rPr>
        <w:t>　</w:t>
      </w:r>
      <w:r>
        <w:rPr>
          <w:rFonts w:hint="eastAsia"/>
          <w:sz w:val="28"/>
        </w:rPr>
        <w:t>广东省风景园林与生态景观协会科学技术奖（园林工程奖）</w:t>
      </w:r>
      <w:r>
        <w:rPr>
          <w:rFonts w:hint="eastAsia" w:ascii="宋体" w:hAnsi="宋体"/>
          <w:sz w:val="28"/>
        </w:rPr>
        <w:t>，由省风景园林与生态景观协会统一颁发获奖证书。对在工程中作出贡献的项目负责人和有关人员授予奖励证书，每项工程施工类仅限申报四人，养护类仅限申报二人。</w:t>
      </w:r>
    </w:p>
    <w:p>
      <w:pPr>
        <w:ind w:firstLine="562" w:firstLineChars="200"/>
        <w:rPr>
          <w:rFonts w:ascii="宋体" w:hAnsi="宋体"/>
          <w:sz w:val="28"/>
        </w:rPr>
      </w:pPr>
      <w:r>
        <w:rPr>
          <w:rFonts w:hint="eastAsia" w:ascii="宋体" w:hAnsi="宋体"/>
          <w:b/>
          <w:bCs/>
          <w:sz w:val="28"/>
        </w:rPr>
        <w:t>第二十一条</w:t>
      </w:r>
      <w:r>
        <w:rPr>
          <w:rFonts w:ascii="宋体" w:hAnsi="宋体"/>
          <w:b/>
          <w:bCs/>
          <w:sz w:val="28"/>
        </w:rPr>
        <w:t xml:space="preserve">  </w:t>
      </w:r>
      <w:r>
        <w:rPr>
          <w:rFonts w:hint="eastAsia" w:ascii="宋体" w:hAnsi="宋体"/>
          <w:sz w:val="28"/>
        </w:rPr>
        <w:t>本办法自</w:t>
      </w:r>
      <w:r>
        <w:rPr>
          <w:rFonts w:hint="eastAsia" w:ascii="宋体" w:hAnsi="宋体"/>
          <w:sz w:val="28"/>
          <w:lang w:val="en-US" w:eastAsia="zh-CN"/>
        </w:rPr>
        <w:t>发布日</w:t>
      </w:r>
      <w:r>
        <w:rPr>
          <w:rFonts w:ascii="宋体" w:hAnsi="宋体"/>
          <w:sz w:val="28"/>
        </w:rPr>
        <w:t>起施行。</w:t>
      </w:r>
    </w:p>
    <w:p>
      <w:pPr>
        <w:widowControl/>
        <w:spacing w:line="360" w:lineRule="auto"/>
        <w:ind w:firstLine="560" w:firstLineChars="200"/>
        <w:jc w:val="right"/>
        <w:rPr>
          <w:rFonts w:ascii="宋体" w:hAnsi="宋体" w:cs="宋体"/>
          <w:b/>
          <w:kern w:val="0"/>
          <w:sz w:val="28"/>
          <w:szCs w:val="28"/>
        </w:rPr>
      </w:pPr>
      <w:r>
        <w:rPr>
          <w:rFonts w:hint="eastAsia" w:ascii="宋体" w:hAnsi="宋体" w:cs="宋体"/>
          <w:kern w:val="0"/>
          <w:sz w:val="28"/>
          <w:szCs w:val="28"/>
        </w:rPr>
        <w:t>广东省风景园林与生态景观协会</w:t>
      </w:r>
    </w:p>
    <w:p>
      <w:pPr>
        <w:widowControl/>
        <w:spacing w:line="360" w:lineRule="auto"/>
        <w:ind w:firstLine="562" w:firstLineChars="200"/>
        <w:jc w:val="right"/>
        <w:rPr>
          <w:rFonts w:ascii="宋体" w:hAnsi="宋体" w:cs="Arial"/>
          <w:b w:val="0"/>
          <w:bCs/>
          <w:kern w:val="0"/>
          <w:sz w:val="28"/>
          <w:szCs w:val="28"/>
        </w:rPr>
      </w:pPr>
      <w:r>
        <w:rPr>
          <w:rFonts w:hint="eastAsia" w:ascii="宋体" w:hAnsi="宋体" w:cs="宋体"/>
          <w:b/>
          <w:kern w:val="0"/>
          <w:sz w:val="28"/>
          <w:szCs w:val="28"/>
        </w:rPr>
        <w:t xml:space="preserve">                            </w:t>
      </w:r>
      <w:r>
        <w:rPr>
          <w:rFonts w:hint="eastAsia" w:ascii="宋体" w:hAnsi="宋体" w:cs="宋体"/>
          <w:b w:val="0"/>
          <w:bCs/>
          <w:kern w:val="0"/>
          <w:sz w:val="28"/>
          <w:szCs w:val="28"/>
        </w:rPr>
        <w:t xml:space="preserve"> 202</w:t>
      </w:r>
      <w:r>
        <w:rPr>
          <w:rFonts w:hint="eastAsia" w:ascii="宋体" w:hAnsi="宋体" w:cs="宋体"/>
          <w:b w:val="0"/>
          <w:bCs/>
          <w:kern w:val="0"/>
          <w:sz w:val="28"/>
          <w:szCs w:val="28"/>
          <w:lang w:val="en-US" w:eastAsia="zh-CN"/>
        </w:rPr>
        <w:t>2</w:t>
      </w:r>
      <w:r>
        <w:rPr>
          <w:rFonts w:hint="eastAsia" w:ascii="宋体" w:hAnsi="宋体" w:cs="宋体"/>
          <w:b w:val="0"/>
          <w:bCs/>
          <w:kern w:val="0"/>
          <w:sz w:val="28"/>
          <w:szCs w:val="28"/>
        </w:rPr>
        <w:t>年</w:t>
      </w:r>
      <w:r>
        <w:rPr>
          <w:rFonts w:hint="eastAsia" w:ascii="宋体" w:hAnsi="宋体" w:cs="宋体"/>
          <w:b w:val="0"/>
          <w:bCs/>
          <w:kern w:val="0"/>
          <w:sz w:val="28"/>
          <w:szCs w:val="28"/>
          <w:lang w:val="en-US" w:eastAsia="zh-CN"/>
        </w:rPr>
        <w:t>2</w:t>
      </w:r>
      <w:r>
        <w:rPr>
          <w:rFonts w:hint="eastAsia" w:ascii="宋体" w:hAnsi="宋体" w:cs="宋体"/>
          <w:b w:val="0"/>
          <w:bCs/>
          <w:kern w:val="0"/>
          <w:sz w:val="28"/>
          <w:szCs w:val="28"/>
        </w:rPr>
        <w:t>月</w:t>
      </w:r>
      <w:r>
        <w:rPr>
          <w:rFonts w:hint="eastAsia" w:ascii="宋体" w:hAnsi="宋体" w:cs="宋体"/>
          <w:b w:val="0"/>
          <w:bCs/>
          <w:kern w:val="0"/>
          <w:sz w:val="28"/>
          <w:szCs w:val="28"/>
          <w:lang w:val="en-US" w:eastAsia="zh-CN"/>
        </w:rPr>
        <w:t>17</w:t>
      </w:r>
      <w:r>
        <w:rPr>
          <w:rFonts w:hint="eastAsia" w:ascii="宋体" w:hAnsi="宋体" w:cs="宋体"/>
          <w:b w:val="0"/>
          <w:bCs/>
          <w:kern w:val="0"/>
          <w:sz w:val="28"/>
          <w:szCs w:val="28"/>
        </w:rPr>
        <w:t>日</w:t>
      </w:r>
      <w:bookmarkStart w:id="0" w:name="_GoBack"/>
      <w:bookmarkEnd w:id="0"/>
    </w:p>
    <w:sectPr>
      <w:footerReference r:id="rId4" w:type="first"/>
      <w:footerReference r:id="rId3" w:type="default"/>
      <w:pgSz w:w="11906" w:h="16838"/>
      <w:pgMar w:top="1440" w:right="1531" w:bottom="1440" w:left="153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51"/>
    <w:rsid w:val="0002056A"/>
    <w:rsid w:val="00022400"/>
    <w:rsid w:val="00023DB0"/>
    <w:rsid w:val="0003491C"/>
    <w:rsid w:val="000404E2"/>
    <w:rsid w:val="00044C27"/>
    <w:rsid w:val="00053144"/>
    <w:rsid w:val="000739A2"/>
    <w:rsid w:val="00075A63"/>
    <w:rsid w:val="00081C2C"/>
    <w:rsid w:val="000850D8"/>
    <w:rsid w:val="00094152"/>
    <w:rsid w:val="000A3705"/>
    <w:rsid w:val="000A3BAD"/>
    <w:rsid w:val="00112D2B"/>
    <w:rsid w:val="0011371B"/>
    <w:rsid w:val="00142159"/>
    <w:rsid w:val="00152293"/>
    <w:rsid w:val="00153B92"/>
    <w:rsid w:val="001563D0"/>
    <w:rsid w:val="0016597B"/>
    <w:rsid w:val="001664FA"/>
    <w:rsid w:val="001D5048"/>
    <w:rsid w:val="001E6ED6"/>
    <w:rsid w:val="00217239"/>
    <w:rsid w:val="0023402E"/>
    <w:rsid w:val="00237C84"/>
    <w:rsid w:val="00251CE8"/>
    <w:rsid w:val="00261952"/>
    <w:rsid w:val="00270C98"/>
    <w:rsid w:val="00286D1C"/>
    <w:rsid w:val="00294BB6"/>
    <w:rsid w:val="002A336D"/>
    <w:rsid w:val="002C0D34"/>
    <w:rsid w:val="002C1EE4"/>
    <w:rsid w:val="002C438C"/>
    <w:rsid w:val="002C4783"/>
    <w:rsid w:val="002C4AC1"/>
    <w:rsid w:val="002D1351"/>
    <w:rsid w:val="002D493F"/>
    <w:rsid w:val="002E573B"/>
    <w:rsid w:val="002F62DD"/>
    <w:rsid w:val="00307FF8"/>
    <w:rsid w:val="00310D33"/>
    <w:rsid w:val="003112C9"/>
    <w:rsid w:val="00331724"/>
    <w:rsid w:val="00333DC0"/>
    <w:rsid w:val="00345190"/>
    <w:rsid w:val="00347209"/>
    <w:rsid w:val="00357ABF"/>
    <w:rsid w:val="003A73AF"/>
    <w:rsid w:val="003C6B69"/>
    <w:rsid w:val="003C788D"/>
    <w:rsid w:val="003D279C"/>
    <w:rsid w:val="003F2481"/>
    <w:rsid w:val="00417F75"/>
    <w:rsid w:val="00426192"/>
    <w:rsid w:val="00430730"/>
    <w:rsid w:val="004309BC"/>
    <w:rsid w:val="00432223"/>
    <w:rsid w:val="00443088"/>
    <w:rsid w:val="004436AC"/>
    <w:rsid w:val="00452E85"/>
    <w:rsid w:val="00465803"/>
    <w:rsid w:val="004728AC"/>
    <w:rsid w:val="00476E55"/>
    <w:rsid w:val="00481C7F"/>
    <w:rsid w:val="004828B3"/>
    <w:rsid w:val="004954D4"/>
    <w:rsid w:val="004D0AB3"/>
    <w:rsid w:val="004D64F2"/>
    <w:rsid w:val="005155A8"/>
    <w:rsid w:val="00534ABF"/>
    <w:rsid w:val="00541F6F"/>
    <w:rsid w:val="00556306"/>
    <w:rsid w:val="00563201"/>
    <w:rsid w:val="005A385A"/>
    <w:rsid w:val="005B5322"/>
    <w:rsid w:val="005C1B5A"/>
    <w:rsid w:val="005C5CE3"/>
    <w:rsid w:val="005C76FD"/>
    <w:rsid w:val="005D5A97"/>
    <w:rsid w:val="005D6CEF"/>
    <w:rsid w:val="005D7F15"/>
    <w:rsid w:val="005F2B6E"/>
    <w:rsid w:val="00601868"/>
    <w:rsid w:val="006118C2"/>
    <w:rsid w:val="00630ED2"/>
    <w:rsid w:val="006325F1"/>
    <w:rsid w:val="00640648"/>
    <w:rsid w:val="006554DD"/>
    <w:rsid w:val="0067136B"/>
    <w:rsid w:val="0067778F"/>
    <w:rsid w:val="006B38E9"/>
    <w:rsid w:val="006C11B4"/>
    <w:rsid w:val="006D057A"/>
    <w:rsid w:val="006E75A9"/>
    <w:rsid w:val="00700AEF"/>
    <w:rsid w:val="00705876"/>
    <w:rsid w:val="007139C0"/>
    <w:rsid w:val="00714784"/>
    <w:rsid w:val="00735D76"/>
    <w:rsid w:val="00770759"/>
    <w:rsid w:val="00774E2B"/>
    <w:rsid w:val="007C6164"/>
    <w:rsid w:val="007E1FDC"/>
    <w:rsid w:val="007E4D4A"/>
    <w:rsid w:val="007E679A"/>
    <w:rsid w:val="00804A99"/>
    <w:rsid w:val="008148CC"/>
    <w:rsid w:val="00855DF9"/>
    <w:rsid w:val="00856363"/>
    <w:rsid w:val="008620E8"/>
    <w:rsid w:val="00880C70"/>
    <w:rsid w:val="008B6CF5"/>
    <w:rsid w:val="008C2893"/>
    <w:rsid w:val="008D2E32"/>
    <w:rsid w:val="008D563C"/>
    <w:rsid w:val="008E4FE3"/>
    <w:rsid w:val="0090365A"/>
    <w:rsid w:val="00941A81"/>
    <w:rsid w:val="00954088"/>
    <w:rsid w:val="00963166"/>
    <w:rsid w:val="009B2572"/>
    <w:rsid w:val="009B64F8"/>
    <w:rsid w:val="009D3309"/>
    <w:rsid w:val="00A56D23"/>
    <w:rsid w:val="00A62BA0"/>
    <w:rsid w:val="00A844C4"/>
    <w:rsid w:val="00A8507D"/>
    <w:rsid w:val="00AB06B8"/>
    <w:rsid w:val="00AD5A96"/>
    <w:rsid w:val="00AE02AE"/>
    <w:rsid w:val="00AF0460"/>
    <w:rsid w:val="00AF4E32"/>
    <w:rsid w:val="00B30301"/>
    <w:rsid w:val="00B446F5"/>
    <w:rsid w:val="00B509C6"/>
    <w:rsid w:val="00B57A4A"/>
    <w:rsid w:val="00B632B9"/>
    <w:rsid w:val="00B64E19"/>
    <w:rsid w:val="00B7292D"/>
    <w:rsid w:val="00BA6FD0"/>
    <w:rsid w:val="00BB65AC"/>
    <w:rsid w:val="00BB784C"/>
    <w:rsid w:val="00BC6352"/>
    <w:rsid w:val="00BD19F0"/>
    <w:rsid w:val="00BF0FFB"/>
    <w:rsid w:val="00BF1BD6"/>
    <w:rsid w:val="00C13038"/>
    <w:rsid w:val="00C35A44"/>
    <w:rsid w:val="00C37CD0"/>
    <w:rsid w:val="00C509A0"/>
    <w:rsid w:val="00C719C6"/>
    <w:rsid w:val="00C75006"/>
    <w:rsid w:val="00C753EC"/>
    <w:rsid w:val="00C75CAF"/>
    <w:rsid w:val="00CB01E7"/>
    <w:rsid w:val="00CC3A81"/>
    <w:rsid w:val="00CC4274"/>
    <w:rsid w:val="00CD3446"/>
    <w:rsid w:val="00D069F0"/>
    <w:rsid w:val="00D14D5E"/>
    <w:rsid w:val="00D31DEE"/>
    <w:rsid w:val="00D61B9A"/>
    <w:rsid w:val="00D77BAC"/>
    <w:rsid w:val="00D83A48"/>
    <w:rsid w:val="00D9173A"/>
    <w:rsid w:val="00D95215"/>
    <w:rsid w:val="00DA599E"/>
    <w:rsid w:val="00DB22D3"/>
    <w:rsid w:val="00DB4F82"/>
    <w:rsid w:val="00DB7CB8"/>
    <w:rsid w:val="00DC3A1D"/>
    <w:rsid w:val="00DC6418"/>
    <w:rsid w:val="00DC70EF"/>
    <w:rsid w:val="00DD2D4C"/>
    <w:rsid w:val="00DE429F"/>
    <w:rsid w:val="00DF2017"/>
    <w:rsid w:val="00E03540"/>
    <w:rsid w:val="00E33642"/>
    <w:rsid w:val="00E33FC7"/>
    <w:rsid w:val="00E5675D"/>
    <w:rsid w:val="00E84401"/>
    <w:rsid w:val="00E9301B"/>
    <w:rsid w:val="00EA765A"/>
    <w:rsid w:val="00ED6193"/>
    <w:rsid w:val="00EF70BE"/>
    <w:rsid w:val="00F06D5E"/>
    <w:rsid w:val="00F12D06"/>
    <w:rsid w:val="00F140FB"/>
    <w:rsid w:val="00F40039"/>
    <w:rsid w:val="00F57182"/>
    <w:rsid w:val="00F66C4E"/>
    <w:rsid w:val="00F81097"/>
    <w:rsid w:val="00F86784"/>
    <w:rsid w:val="00F92EE2"/>
    <w:rsid w:val="00FF5EF3"/>
    <w:rsid w:val="0E437499"/>
    <w:rsid w:val="17540042"/>
    <w:rsid w:val="21767F35"/>
    <w:rsid w:val="2BA26560"/>
    <w:rsid w:val="61727B92"/>
    <w:rsid w:val="76EA41C6"/>
    <w:rsid w:val="7CBD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0"/>
    <w:rPr>
      <w:sz w:val="28"/>
    </w:rPr>
  </w:style>
  <w:style w:type="paragraph" w:styleId="3">
    <w:name w:val="Date"/>
    <w:basedOn w:val="1"/>
    <w:next w:val="1"/>
    <w:link w:val="11"/>
    <w:qFormat/>
    <w:uiPriority w:val="0"/>
    <w:pPr>
      <w:ind w:left="2500" w:leftChars="2500"/>
    </w:pPr>
    <w:rPr>
      <w:rFonts w:hint="eastAsia" w:ascii="华文楷体" w:hAnsi="华文楷体" w:eastAsia="华文楷体"/>
      <w:color w:val="000000"/>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center"/>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character" w:customStyle="1" w:styleId="11">
    <w:name w:val="日期 Char"/>
    <w:basedOn w:val="8"/>
    <w:link w:val="3"/>
    <w:qFormat/>
    <w:uiPriority w:val="0"/>
    <w:rPr>
      <w:rFonts w:ascii="华文楷体" w:hAnsi="华文楷体" w:eastAsia="华文楷体" w:cs="Times New Roman"/>
      <w:color w:val="000000"/>
      <w:sz w:val="32"/>
      <w:szCs w:val="24"/>
    </w:rPr>
  </w:style>
  <w:style w:type="character" w:customStyle="1" w:styleId="12">
    <w:name w:val="style131"/>
    <w:basedOn w:val="8"/>
    <w:qFormat/>
    <w:uiPriority w:val="0"/>
    <w:rPr>
      <w:sz w:val="36"/>
      <w:szCs w:val="36"/>
    </w:rPr>
  </w:style>
  <w:style w:type="character" w:customStyle="1" w:styleId="13">
    <w:name w:val="页眉 Char"/>
    <w:basedOn w:val="8"/>
    <w:link w:val="6"/>
    <w:semiHidden/>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 w:type="character" w:customStyle="1" w:styleId="15">
    <w:name w:val="正文文本 Char"/>
    <w:basedOn w:val="8"/>
    <w:link w:val="2"/>
    <w:qFormat/>
    <w:uiPriority w:val="0"/>
    <w:rPr>
      <w:rFonts w:ascii="Times New Roman" w:hAnsi="Times New Roman" w:eastAsia="宋体" w:cs="Times New Roman"/>
      <w:sz w:val="28"/>
      <w:szCs w:val="24"/>
    </w:rPr>
  </w:style>
  <w:style w:type="character" w:customStyle="1" w:styleId="16">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E8531-FCF4-48D7-BAC5-DAB34488E445}">
  <ds:schemaRefs/>
</ds:datastoreItem>
</file>

<file path=docProps/app.xml><?xml version="1.0" encoding="utf-8"?>
<Properties xmlns="http://schemas.openxmlformats.org/officeDocument/2006/extended-properties" xmlns:vt="http://schemas.openxmlformats.org/officeDocument/2006/docPropsVTypes">
  <Template>Normal</Template>
  <Pages>20</Pages>
  <Words>1081</Words>
  <Characters>6165</Characters>
  <Lines>51</Lines>
  <Paragraphs>14</Paragraphs>
  <TotalTime>0</TotalTime>
  <ScaleCrop>false</ScaleCrop>
  <LinksUpToDate>false</LinksUpToDate>
  <CharactersWithSpaces>7232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2021-02-25T03:01:00Z</dcterms:created>
  <dc:creator>admin</dc:creator>
  <cp:lastModifiedBy>小斯</cp:lastModifiedBy>
  <cp:lastPrinted>2021-03-03T03:14:00Z</cp:lastPrinted>
  <dcterms:modified xsi:type="dcterms:W3CDTF">2022-02-18T03:26:03Z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F0B650E377614EADBB102F79AE4D1D5F</vt:lpwstr>
  </property>
</Properties>
</file>